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26A19" w14:textId="77777777" w:rsidR="004E78BC" w:rsidRPr="009619C9" w:rsidRDefault="004E78BC" w:rsidP="009619C9">
      <w:pPr>
        <w:spacing w:after="0" w:line="312" w:lineRule="atLeast"/>
        <w:jc w:val="both"/>
        <w:textAlignment w:val="baseline"/>
        <w:outlineLvl w:val="0"/>
        <w:rPr>
          <w:rFonts w:ascii="inherit" w:eastAsia="Times New Roman" w:hAnsi="inherit" w:cs="Times New Roman"/>
          <w:b/>
          <w:bCs/>
          <w:color w:val="555555"/>
          <w:kern w:val="36"/>
          <w:sz w:val="37"/>
          <w:szCs w:val="31"/>
          <w:lang w:eastAsia="tr-TR"/>
        </w:rPr>
      </w:pPr>
      <w:bookmarkStart w:id="0" w:name="_GoBack"/>
      <w:r w:rsidRPr="009619C9">
        <w:rPr>
          <w:rFonts w:ascii="inherit" w:eastAsia="Times New Roman" w:hAnsi="inherit" w:cs="Times New Roman"/>
          <w:b/>
          <w:bCs/>
          <w:color w:val="555555"/>
          <w:kern w:val="36"/>
          <w:sz w:val="37"/>
          <w:szCs w:val="31"/>
          <w:lang w:eastAsia="tr-TR"/>
        </w:rPr>
        <w:t xml:space="preserve">Genetik hastalıklar: </w:t>
      </w:r>
      <w:proofErr w:type="spellStart"/>
      <w:r w:rsidRPr="009619C9">
        <w:rPr>
          <w:rFonts w:ascii="inherit" w:eastAsia="Times New Roman" w:hAnsi="inherit" w:cs="Times New Roman"/>
          <w:b/>
          <w:bCs/>
          <w:color w:val="555555"/>
          <w:kern w:val="36"/>
          <w:sz w:val="37"/>
          <w:szCs w:val="31"/>
          <w:lang w:eastAsia="tr-TR"/>
        </w:rPr>
        <w:t>Huntington</w:t>
      </w:r>
      <w:proofErr w:type="spellEnd"/>
    </w:p>
    <w:bookmarkEnd w:id="0"/>
    <w:p w14:paraId="3F7D287C" w14:textId="77777777" w:rsidR="004E78BC" w:rsidRPr="009619C9" w:rsidRDefault="004E78BC" w:rsidP="009619C9">
      <w:pPr>
        <w:spacing w:after="0" w:line="270" w:lineRule="atLeast"/>
        <w:jc w:val="both"/>
        <w:textAlignment w:val="baseline"/>
        <w:rPr>
          <w:rFonts w:ascii="inherit" w:eastAsia="Times New Roman" w:hAnsi="inherit" w:cs="Times New Roman"/>
          <w:color w:val="666666"/>
          <w:sz w:val="24"/>
          <w:szCs w:val="18"/>
          <w:lang w:eastAsia="tr-TR"/>
        </w:rPr>
      </w:pPr>
      <w:proofErr w:type="spellStart"/>
      <w:r w:rsidRPr="009619C9">
        <w:rPr>
          <w:rFonts w:ascii="inherit" w:eastAsia="Times New Roman" w:hAnsi="inherit" w:cs="Times New Roman"/>
          <w:color w:val="666666"/>
          <w:sz w:val="24"/>
          <w:szCs w:val="18"/>
          <w:lang w:eastAsia="tr-TR"/>
        </w:rPr>
        <w:t>Veröffentlicht</w:t>
      </w:r>
      <w:proofErr w:type="spellEnd"/>
      <w:r w:rsidRPr="009619C9">
        <w:rPr>
          <w:rFonts w:ascii="inherit" w:eastAsia="Times New Roman" w:hAnsi="inherit" w:cs="Times New Roman"/>
          <w:color w:val="666666"/>
          <w:sz w:val="24"/>
          <w:szCs w:val="18"/>
          <w:lang w:eastAsia="tr-TR"/>
        </w:rPr>
        <w:t xml:space="preserve"> am </w:t>
      </w:r>
      <w:hyperlink r:id="rId5" w:history="1">
        <w:r w:rsidRPr="009619C9">
          <w:rPr>
            <w:rFonts w:ascii="inherit" w:eastAsia="Times New Roman" w:hAnsi="inherit" w:cs="Times New Roman"/>
            <w:b/>
            <w:bCs/>
            <w:color w:val="41799E"/>
            <w:sz w:val="24"/>
            <w:szCs w:val="18"/>
            <w:bdr w:val="none" w:sz="0" w:space="0" w:color="auto" w:frame="1"/>
            <w:lang w:eastAsia="tr-TR"/>
          </w:rPr>
          <w:t>26. Mayıs 2019</w:t>
        </w:r>
      </w:hyperlink>
      <w:r w:rsidRPr="009619C9">
        <w:rPr>
          <w:rFonts w:ascii="inherit" w:eastAsia="Times New Roman" w:hAnsi="inherit" w:cs="Times New Roman"/>
          <w:color w:val="666666"/>
          <w:sz w:val="24"/>
          <w:szCs w:val="18"/>
          <w:lang w:eastAsia="tr-TR"/>
        </w:rPr>
        <w:t> </w:t>
      </w:r>
      <w:proofErr w:type="spellStart"/>
      <w:r w:rsidRPr="009619C9">
        <w:rPr>
          <w:rFonts w:ascii="inherit" w:eastAsia="Times New Roman" w:hAnsi="inherit" w:cs="Times New Roman"/>
          <w:color w:val="666666"/>
          <w:sz w:val="24"/>
          <w:szCs w:val="18"/>
          <w:lang w:eastAsia="tr-TR"/>
        </w:rPr>
        <w:t>von</w:t>
      </w:r>
      <w:proofErr w:type="spellEnd"/>
      <w:r w:rsidRPr="009619C9">
        <w:rPr>
          <w:rFonts w:ascii="inherit" w:eastAsia="Times New Roman" w:hAnsi="inherit" w:cs="Times New Roman"/>
          <w:color w:val="666666"/>
          <w:sz w:val="24"/>
          <w:szCs w:val="18"/>
          <w:lang w:eastAsia="tr-TR"/>
        </w:rPr>
        <w:t> </w:t>
      </w:r>
      <w:proofErr w:type="spellStart"/>
      <w:r w:rsidRPr="009619C9">
        <w:rPr>
          <w:rFonts w:ascii="inherit" w:eastAsia="Times New Roman" w:hAnsi="inherit" w:cs="Times New Roman"/>
          <w:color w:val="666666"/>
          <w:sz w:val="24"/>
          <w:szCs w:val="18"/>
          <w:lang w:eastAsia="tr-TR"/>
        </w:rPr>
        <w:fldChar w:fldCharType="begin"/>
      </w:r>
      <w:r w:rsidRPr="009619C9">
        <w:rPr>
          <w:rFonts w:ascii="inherit" w:eastAsia="Times New Roman" w:hAnsi="inherit" w:cs="Times New Roman"/>
          <w:color w:val="666666"/>
          <w:sz w:val="24"/>
          <w:szCs w:val="18"/>
          <w:lang w:eastAsia="tr-TR"/>
        </w:rPr>
        <w:instrText xml:space="preserve"> HYPERLINK "https://blog.uni-koeln.de/saltuerk/author/saltuerk/" \o "Posts by saltuerk" </w:instrText>
      </w:r>
      <w:r w:rsidRPr="009619C9">
        <w:rPr>
          <w:rFonts w:ascii="inherit" w:eastAsia="Times New Roman" w:hAnsi="inherit" w:cs="Times New Roman"/>
          <w:color w:val="666666"/>
          <w:sz w:val="24"/>
          <w:szCs w:val="18"/>
          <w:lang w:eastAsia="tr-TR"/>
        </w:rPr>
        <w:fldChar w:fldCharType="separate"/>
      </w:r>
      <w:r w:rsidRPr="009619C9">
        <w:rPr>
          <w:rFonts w:ascii="inherit" w:eastAsia="Times New Roman" w:hAnsi="inherit" w:cs="Times New Roman"/>
          <w:b/>
          <w:bCs/>
          <w:color w:val="41799E"/>
          <w:sz w:val="24"/>
          <w:szCs w:val="18"/>
          <w:bdr w:val="none" w:sz="0" w:space="0" w:color="auto" w:frame="1"/>
          <w:lang w:eastAsia="tr-TR"/>
        </w:rPr>
        <w:t>saltuerk</w:t>
      </w:r>
      <w:proofErr w:type="spellEnd"/>
      <w:r w:rsidRPr="009619C9">
        <w:rPr>
          <w:rFonts w:ascii="inherit" w:eastAsia="Times New Roman" w:hAnsi="inherit" w:cs="Times New Roman"/>
          <w:color w:val="666666"/>
          <w:sz w:val="24"/>
          <w:szCs w:val="18"/>
          <w:lang w:eastAsia="tr-TR"/>
        </w:rPr>
        <w:fldChar w:fldCharType="end"/>
      </w:r>
    </w:p>
    <w:p w14:paraId="618445C3" w14:textId="77777777" w:rsidR="009619C9" w:rsidRPr="009619C9" w:rsidRDefault="009619C9" w:rsidP="009619C9">
      <w:pPr>
        <w:spacing w:after="0" w:line="270" w:lineRule="atLeast"/>
        <w:jc w:val="both"/>
        <w:textAlignment w:val="baseline"/>
        <w:rPr>
          <w:rFonts w:ascii="inherit" w:eastAsia="Times New Roman" w:hAnsi="inherit" w:cs="Times New Roman"/>
          <w:color w:val="666666"/>
          <w:sz w:val="24"/>
          <w:szCs w:val="18"/>
          <w:lang w:eastAsia="tr-TR"/>
        </w:rPr>
      </w:pPr>
    </w:p>
    <w:p w14:paraId="3F86EA00" w14:textId="77777777" w:rsidR="004E78BC" w:rsidRPr="009619C9" w:rsidRDefault="004E78BC" w:rsidP="009619C9">
      <w:pPr>
        <w:shd w:val="clear" w:color="auto" w:fill="FFFFFF"/>
        <w:spacing w:after="0" w:line="240" w:lineRule="auto"/>
        <w:jc w:val="both"/>
        <w:textAlignment w:val="baseline"/>
        <w:rPr>
          <w:rFonts w:ascii="inherit" w:eastAsia="Times New Roman" w:hAnsi="inherit" w:cs="Arial"/>
          <w:color w:val="373737"/>
          <w:sz w:val="26"/>
          <w:szCs w:val="20"/>
          <w:lang w:eastAsia="tr-TR"/>
        </w:rPr>
      </w:pPr>
      <w:proofErr w:type="spellStart"/>
      <w:r w:rsidRPr="009619C9">
        <w:rPr>
          <w:rFonts w:ascii="inherit" w:eastAsia="Times New Roman" w:hAnsi="inherit" w:cs="Arial"/>
          <w:b/>
          <w:bCs/>
          <w:color w:val="373737"/>
          <w:sz w:val="26"/>
          <w:szCs w:val="20"/>
          <w:bdr w:val="none" w:sz="0" w:space="0" w:color="auto" w:frame="1"/>
          <w:lang w:eastAsia="tr-TR"/>
        </w:rPr>
        <w:t>Huntington</w:t>
      </w:r>
      <w:proofErr w:type="spellEnd"/>
      <w:r w:rsidRPr="009619C9">
        <w:rPr>
          <w:rFonts w:ascii="inherit" w:eastAsia="Times New Roman" w:hAnsi="inherit" w:cs="Arial"/>
          <w:color w:val="373737"/>
          <w:sz w:val="26"/>
          <w:szCs w:val="20"/>
          <w:lang w:eastAsia="tr-TR"/>
        </w:rPr>
        <w:t>(HD) veya</w:t>
      </w:r>
      <w:r w:rsidRPr="009619C9">
        <w:rPr>
          <w:rFonts w:ascii="inherit" w:eastAsia="Times New Roman" w:hAnsi="inherit" w:cs="Arial"/>
          <w:b/>
          <w:bCs/>
          <w:color w:val="373737"/>
          <w:sz w:val="26"/>
          <w:szCs w:val="20"/>
          <w:bdr w:val="none" w:sz="0" w:space="0" w:color="auto" w:frame="1"/>
          <w:lang w:eastAsia="tr-TR"/>
        </w:rPr>
        <w:t> </w:t>
      </w:r>
      <w:proofErr w:type="spellStart"/>
      <w:r w:rsidRPr="009619C9">
        <w:rPr>
          <w:rFonts w:ascii="inherit" w:eastAsia="Times New Roman" w:hAnsi="inherit" w:cs="Arial"/>
          <w:b/>
          <w:bCs/>
          <w:color w:val="373737"/>
          <w:sz w:val="26"/>
          <w:szCs w:val="20"/>
          <w:bdr w:val="none" w:sz="0" w:space="0" w:color="auto" w:frame="1"/>
          <w:lang w:eastAsia="tr-TR"/>
        </w:rPr>
        <w:t>Chorea</w:t>
      </w:r>
      <w:proofErr w:type="spellEnd"/>
      <w:r w:rsidRPr="009619C9">
        <w:rPr>
          <w:rFonts w:ascii="inherit" w:eastAsia="Times New Roman" w:hAnsi="inherit" w:cs="Arial"/>
          <w:b/>
          <w:bCs/>
          <w:color w:val="373737"/>
          <w:sz w:val="26"/>
          <w:szCs w:val="20"/>
          <w:bdr w:val="none" w:sz="0" w:space="0" w:color="auto" w:frame="1"/>
          <w:lang w:eastAsia="tr-TR"/>
        </w:rPr>
        <w:t xml:space="preserve"> </w:t>
      </w:r>
      <w:proofErr w:type="spellStart"/>
      <w:r w:rsidRPr="009619C9">
        <w:rPr>
          <w:rFonts w:ascii="inherit" w:eastAsia="Times New Roman" w:hAnsi="inherit" w:cs="Arial"/>
          <w:b/>
          <w:bCs/>
          <w:color w:val="373737"/>
          <w:sz w:val="26"/>
          <w:szCs w:val="20"/>
          <w:bdr w:val="none" w:sz="0" w:space="0" w:color="auto" w:frame="1"/>
          <w:lang w:eastAsia="tr-TR"/>
        </w:rPr>
        <w:t>Huntington</w:t>
      </w:r>
      <w:proofErr w:type="spellEnd"/>
      <w:r w:rsidRPr="009619C9">
        <w:rPr>
          <w:rFonts w:ascii="inherit" w:eastAsia="Times New Roman" w:hAnsi="inherit" w:cs="Arial"/>
          <w:color w:val="373737"/>
          <w:sz w:val="26"/>
          <w:szCs w:val="20"/>
          <w:lang w:eastAsia="tr-TR"/>
        </w:rPr>
        <w:t> hastalığı çok nadir görülmesine rağmen çok ciddi ve günümüzde henüz tedavisi olmayan kalıtsal bir beyin hastalığıdır.</w:t>
      </w:r>
    </w:p>
    <w:p w14:paraId="2A753849" w14:textId="77777777" w:rsidR="009619C9" w:rsidRPr="009619C9" w:rsidRDefault="009619C9" w:rsidP="009619C9">
      <w:pPr>
        <w:shd w:val="clear" w:color="auto" w:fill="FFFFFF"/>
        <w:spacing w:after="0" w:line="240" w:lineRule="auto"/>
        <w:jc w:val="both"/>
        <w:textAlignment w:val="baseline"/>
        <w:rPr>
          <w:rFonts w:ascii="inherit" w:eastAsia="Times New Roman" w:hAnsi="inherit" w:cs="Arial"/>
          <w:color w:val="373737"/>
          <w:sz w:val="26"/>
          <w:szCs w:val="20"/>
          <w:lang w:eastAsia="tr-TR"/>
        </w:rPr>
      </w:pPr>
    </w:p>
    <w:p w14:paraId="35CBCA62" w14:textId="77777777" w:rsidR="004E78BC" w:rsidRPr="009619C9" w:rsidRDefault="004E78BC" w:rsidP="009619C9">
      <w:pPr>
        <w:shd w:val="clear" w:color="auto" w:fill="FFFFFF"/>
        <w:spacing w:line="240" w:lineRule="auto"/>
        <w:jc w:val="both"/>
        <w:textAlignment w:val="baseline"/>
        <w:rPr>
          <w:rFonts w:ascii="inherit" w:eastAsia="Times New Roman" w:hAnsi="inherit" w:cs="Arial"/>
          <w:color w:val="373737"/>
          <w:sz w:val="26"/>
          <w:szCs w:val="20"/>
          <w:lang w:eastAsia="tr-TR"/>
        </w:rPr>
      </w:pPr>
      <w:r w:rsidRPr="009619C9">
        <w:rPr>
          <w:rFonts w:ascii="inherit" w:eastAsia="Times New Roman" w:hAnsi="inherit" w:cs="Arial"/>
          <w:noProof/>
          <w:color w:val="373737"/>
          <w:sz w:val="26"/>
          <w:szCs w:val="20"/>
          <w:lang w:eastAsia="tr-TR"/>
        </w:rPr>
        <w:drawing>
          <wp:inline distT="0" distB="0" distL="0" distR="0" wp14:anchorId="45BC09C1" wp14:editId="59CF094D">
            <wp:extent cx="3000375" cy="1571625"/>
            <wp:effectExtent l="0" t="0" r="9525" b="9525"/>
            <wp:docPr id="6" name="Resim 6" descr="https://i2.wp.com/blog.uni-koeln.de/saltuerk/files/2019/06/Huntington-log-1.jpg?fit=584%2C307&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blog.uni-koeln.de/saltuerk/files/2019/06/Huntington-log-1.jpg?fit=584%2C307&amp;ssl=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0375" cy="1571625"/>
                    </a:xfrm>
                    <a:prstGeom prst="rect">
                      <a:avLst/>
                    </a:prstGeom>
                    <a:noFill/>
                    <a:ln>
                      <a:noFill/>
                    </a:ln>
                  </pic:spPr>
                </pic:pic>
              </a:graphicData>
            </a:graphic>
          </wp:inline>
        </w:drawing>
      </w:r>
    </w:p>
    <w:p w14:paraId="661FD6E9" w14:textId="77777777" w:rsidR="004E78BC" w:rsidRPr="009619C9" w:rsidRDefault="004E78BC" w:rsidP="009619C9">
      <w:pPr>
        <w:shd w:val="clear" w:color="auto" w:fill="FFFFFF"/>
        <w:spacing w:after="390" w:line="240" w:lineRule="auto"/>
        <w:jc w:val="both"/>
        <w:textAlignment w:val="baseline"/>
        <w:rPr>
          <w:rFonts w:ascii="inherit" w:eastAsia="Times New Roman" w:hAnsi="inherit" w:cs="Arial"/>
          <w:color w:val="373737"/>
          <w:sz w:val="26"/>
          <w:szCs w:val="20"/>
          <w:lang w:eastAsia="tr-TR"/>
        </w:rPr>
      </w:pPr>
      <w:r w:rsidRPr="009619C9">
        <w:rPr>
          <w:rFonts w:ascii="inherit" w:eastAsia="Times New Roman" w:hAnsi="inherit" w:cs="Arial"/>
          <w:color w:val="373737"/>
          <w:sz w:val="26"/>
          <w:szCs w:val="20"/>
          <w:lang w:eastAsia="tr-TR"/>
        </w:rPr>
        <w:t>Hastalığa 4. Kromozomda bulunan HTT adındaki gende meydana gelen bir mutasyon sebep olur. Hastalığın ilk belirtileri genellikle 35 ila 45 yaşları arasında başlar, ancak erken çocukluk döneminde veya sadece yaşlılıkta da ortaya çıkan formları da vardır. Bu farklılık, hastalığa neden olan mutasyonun genomun neresinde bulunduğuna ve tekrar eden sekansın uzunluğuna bağlı olarak değişir.</w:t>
      </w:r>
    </w:p>
    <w:p w14:paraId="6E848328" w14:textId="77777777" w:rsidR="004E78BC" w:rsidRPr="009619C9" w:rsidRDefault="004E78BC" w:rsidP="009619C9">
      <w:pPr>
        <w:shd w:val="clear" w:color="auto" w:fill="FFFFFF"/>
        <w:spacing w:after="390" w:line="240" w:lineRule="auto"/>
        <w:jc w:val="both"/>
        <w:textAlignment w:val="baseline"/>
        <w:rPr>
          <w:rFonts w:ascii="inherit" w:eastAsia="Times New Roman" w:hAnsi="inherit" w:cs="Arial"/>
          <w:color w:val="373737"/>
          <w:sz w:val="26"/>
          <w:szCs w:val="20"/>
          <w:lang w:eastAsia="tr-TR"/>
        </w:rPr>
      </w:pPr>
      <w:r w:rsidRPr="009619C9">
        <w:rPr>
          <w:rFonts w:ascii="inherit" w:eastAsia="Times New Roman" w:hAnsi="inherit" w:cs="Arial"/>
          <w:color w:val="373737"/>
          <w:sz w:val="26"/>
          <w:szCs w:val="20"/>
          <w:lang w:eastAsia="tr-TR"/>
        </w:rPr>
        <w:t xml:space="preserve">Gevşek kas </w:t>
      </w:r>
      <w:proofErr w:type="spellStart"/>
      <w:r w:rsidRPr="009619C9">
        <w:rPr>
          <w:rFonts w:ascii="inherit" w:eastAsia="Times New Roman" w:hAnsi="inherit" w:cs="Arial"/>
          <w:color w:val="373737"/>
          <w:sz w:val="26"/>
          <w:szCs w:val="20"/>
          <w:lang w:eastAsia="tr-TR"/>
        </w:rPr>
        <w:t>tonusu</w:t>
      </w:r>
      <w:proofErr w:type="spellEnd"/>
      <w:r w:rsidRPr="009619C9">
        <w:rPr>
          <w:rFonts w:ascii="inherit" w:eastAsia="Times New Roman" w:hAnsi="inherit" w:cs="Arial"/>
          <w:color w:val="373737"/>
          <w:sz w:val="26"/>
          <w:szCs w:val="20"/>
          <w:lang w:eastAsia="tr-TR"/>
        </w:rPr>
        <w:t>, koordine edilemeyen istemsiz hareketler, kol–bacak–gövde ve yüz kaslarında ani ve istemsiz kasılmalar hastalığın tipik belirtileridir.</w:t>
      </w:r>
    </w:p>
    <w:p w14:paraId="6CA87F8D" w14:textId="77777777" w:rsidR="004E78BC" w:rsidRPr="009619C9" w:rsidRDefault="004E78BC" w:rsidP="009619C9">
      <w:pPr>
        <w:shd w:val="clear" w:color="auto" w:fill="FFFFFF"/>
        <w:spacing w:after="390" w:line="240" w:lineRule="auto"/>
        <w:jc w:val="both"/>
        <w:textAlignment w:val="baseline"/>
        <w:rPr>
          <w:rFonts w:ascii="inherit" w:eastAsia="Times New Roman" w:hAnsi="inherit" w:cs="Arial"/>
          <w:color w:val="373737"/>
          <w:sz w:val="26"/>
          <w:szCs w:val="20"/>
          <w:lang w:eastAsia="tr-TR"/>
        </w:rPr>
      </w:pPr>
      <w:r w:rsidRPr="009619C9">
        <w:rPr>
          <w:rFonts w:ascii="inherit" w:eastAsia="Times New Roman" w:hAnsi="inherit" w:cs="Arial"/>
          <w:color w:val="373737"/>
          <w:sz w:val="26"/>
          <w:szCs w:val="20"/>
          <w:lang w:eastAsia="tr-TR"/>
        </w:rPr>
        <w:t xml:space="preserve">Hastalığın etkilerini engelleme yönünde yapılan müdahalelerin etkileri sınırlıdır. Sinir hücrelerini korumak ve ileride oluşabilecek </w:t>
      </w:r>
      <w:proofErr w:type="spellStart"/>
      <w:r w:rsidRPr="009619C9">
        <w:rPr>
          <w:rFonts w:ascii="inherit" w:eastAsia="Times New Roman" w:hAnsi="inherit" w:cs="Arial"/>
          <w:color w:val="373737"/>
          <w:sz w:val="26"/>
          <w:szCs w:val="20"/>
          <w:lang w:eastAsia="tr-TR"/>
        </w:rPr>
        <w:t>nöronal</w:t>
      </w:r>
      <w:proofErr w:type="spellEnd"/>
      <w:r w:rsidRPr="009619C9">
        <w:rPr>
          <w:rFonts w:ascii="inherit" w:eastAsia="Times New Roman" w:hAnsi="inherit" w:cs="Arial"/>
          <w:color w:val="373737"/>
          <w:sz w:val="26"/>
          <w:szCs w:val="20"/>
          <w:lang w:eastAsia="tr-TR"/>
        </w:rPr>
        <w:t xml:space="preserve"> </w:t>
      </w:r>
      <w:proofErr w:type="gramStart"/>
      <w:r w:rsidRPr="009619C9">
        <w:rPr>
          <w:rFonts w:ascii="inherit" w:eastAsia="Times New Roman" w:hAnsi="inherit" w:cs="Arial"/>
          <w:color w:val="373737"/>
          <w:sz w:val="26"/>
          <w:szCs w:val="20"/>
          <w:lang w:eastAsia="tr-TR"/>
        </w:rPr>
        <w:t>dejenerasyonu</w:t>
      </w:r>
      <w:proofErr w:type="gramEnd"/>
      <w:r w:rsidRPr="009619C9">
        <w:rPr>
          <w:rFonts w:ascii="inherit" w:eastAsia="Times New Roman" w:hAnsi="inherit" w:cs="Arial"/>
          <w:color w:val="373737"/>
          <w:sz w:val="26"/>
          <w:szCs w:val="20"/>
          <w:lang w:eastAsia="tr-TR"/>
        </w:rPr>
        <w:t xml:space="preserve"> durdurabilmek için çok sayıda madde test edilmesine rağmen şu ana kadar bu maddelerin hiçbiri hastalığın seyri üzerinde önemli bir etkiye sahip olamadı. Bununla birlikte, </w:t>
      </w:r>
      <w:proofErr w:type="spellStart"/>
      <w:r w:rsidRPr="009619C9">
        <w:rPr>
          <w:rFonts w:ascii="inherit" w:eastAsia="Times New Roman" w:hAnsi="inherit" w:cs="Arial"/>
          <w:color w:val="373737"/>
          <w:sz w:val="26"/>
          <w:szCs w:val="20"/>
          <w:lang w:eastAsia="tr-TR"/>
        </w:rPr>
        <w:t>Huntington</w:t>
      </w:r>
      <w:proofErr w:type="spellEnd"/>
      <w:r w:rsidRPr="009619C9">
        <w:rPr>
          <w:rFonts w:ascii="inherit" w:eastAsia="Times New Roman" w:hAnsi="inherit" w:cs="Arial"/>
          <w:color w:val="373737"/>
          <w:sz w:val="26"/>
          <w:szCs w:val="20"/>
          <w:lang w:eastAsia="tr-TR"/>
        </w:rPr>
        <w:t xml:space="preserve"> hastalığının </w:t>
      </w:r>
      <w:proofErr w:type="gramStart"/>
      <w:r w:rsidRPr="009619C9">
        <w:rPr>
          <w:rFonts w:ascii="inherit" w:eastAsia="Times New Roman" w:hAnsi="inherit" w:cs="Arial"/>
          <w:color w:val="373737"/>
          <w:sz w:val="26"/>
          <w:szCs w:val="20"/>
          <w:lang w:eastAsia="tr-TR"/>
        </w:rPr>
        <w:t>semptomlarını</w:t>
      </w:r>
      <w:proofErr w:type="gramEnd"/>
      <w:r w:rsidRPr="009619C9">
        <w:rPr>
          <w:rFonts w:ascii="inherit" w:eastAsia="Times New Roman" w:hAnsi="inherit" w:cs="Arial"/>
          <w:color w:val="373737"/>
          <w:sz w:val="26"/>
          <w:szCs w:val="20"/>
          <w:lang w:eastAsia="tr-TR"/>
        </w:rPr>
        <w:t xml:space="preserve"> azaltmaya yardımcı olabilecek bazı ilaçlar </w:t>
      </w:r>
      <w:proofErr w:type="spellStart"/>
      <w:r w:rsidRPr="009619C9">
        <w:rPr>
          <w:rFonts w:ascii="inherit" w:eastAsia="Times New Roman" w:hAnsi="inherit" w:cs="Arial"/>
          <w:color w:val="373737"/>
          <w:sz w:val="26"/>
          <w:szCs w:val="20"/>
          <w:lang w:eastAsia="tr-TR"/>
        </w:rPr>
        <w:t>bulunmakdır</w:t>
      </w:r>
      <w:proofErr w:type="spellEnd"/>
      <w:r w:rsidRPr="009619C9">
        <w:rPr>
          <w:rFonts w:ascii="inherit" w:eastAsia="Times New Roman" w:hAnsi="inherit" w:cs="Arial"/>
          <w:color w:val="373737"/>
          <w:sz w:val="26"/>
          <w:szCs w:val="20"/>
          <w:lang w:eastAsia="tr-TR"/>
        </w:rPr>
        <w:t>.</w:t>
      </w:r>
    </w:p>
    <w:p w14:paraId="17324554" w14:textId="77777777" w:rsidR="004E78BC" w:rsidRPr="009619C9" w:rsidRDefault="004E78BC" w:rsidP="009619C9">
      <w:pPr>
        <w:shd w:val="clear" w:color="auto" w:fill="FFFFFF"/>
        <w:spacing w:after="0" w:line="240" w:lineRule="auto"/>
        <w:jc w:val="both"/>
        <w:textAlignment w:val="baseline"/>
        <w:rPr>
          <w:rFonts w:ascii="inherit" w:eastAsia="Times New Roman" w:hAnsi="inherit" w:cs="Arial"/>
          <w:color w:val="FF6900"/>
          <w:sz w:val="26"/>
          <w:szCs w:val="20"/>
          <w:lang w:eastAsia="tr-TR"/>
        </w:rPr>
      </w:pPr>
      <w:r w:rsidRPr="009619C9">
        <w:rPr>
          <w:rFonts w:ascii="inherit" w:eastAsia="Times New Roman" w:hAnsi="inherit" w:cs="Arial"/>
          <w:b/>
          <w:bCs/>
          <w:color w:val="FF6900"/>
          <w:sz w:val="26"/>
          <w:szCs w:val="20"/>
          <w:bdr w:val="none" w:sz="0" w:space="0" w:color="auto" w:frame="1"/>
          <w:lang w:eastAsia="tr-TR"/>
        </w:rPr>
        <w:t>Teşhis</w:t>
      </w:r>
    </w:p>
    <w:p w14:paraId="7E9A59CA" w14:textId="77777777" w:rsidR="004E78BC" w:rsidRPr="009619C9" w:rsidRDefault="004E78BC" w:rsidP="009619C9">
      <w:pPr>
        <w:numPr>
          <w:ilvl w:val="0"/>
          <w:numId w:val="1"/>
        </w:numPr>
        <w:shd w:val="clear" w:color="auto" w:fill="FFFFFF"/>
        <w:spacing w:after="240" w:line="240" w:lineRule="auto"/>
        <w:ind w:left="0"/>
        <w:jc w:val="both"/>
        <w:textAlignment w:val="baseline"/>
        <w:rPr>
          <w:rFonts w:ascii="inherit" w:eastAsia="Times New Roman" w:hAnsi="inherit" w:cs="Arial"/>
          <w:color w:val="373737"/>
          <w:sz w:val="26"/>
          <w:szCs w:val="20"/>
          <w:lang w:eastAsia="tr-TR"/>
        </w:rPr>
      </w:pPr>
      <w:r w:rsidRPr="009619C9">
        <w:rPr>
          <w:rFonts w:ascii="inherit" w:eastAsia="Times New Roman" w:hAnsi="inherit" w:cs="Arial"/>
          <w:noProof/>
          <w:color w:val="373737"/>
          <w:sz w:val="26"/>
          <w:szCs w:val="20"/>
          <w:lang w:eastAsia="tr-TR"/>
        </w:rPr>
        <mc:AlternateContent>
          <mc:Choice Requires="wps">
            <w:drawing>
              <wp:inline distT="0" distB="0" distL="0" distR="0" wp14:anchorId="76A4C728" wp14:editId="2A7930DC">
                <wp:extent cx="304800" cy="304800"/>
                <wp:effectExtent l="0" t="0" r="0" b="0"/>
                <wp:docPr id="5" name="Dikdörtgen 5" descr="https://i2.wp.com/blog.uni-koeln.de/saltuerk/files/2019/05/1-s2.0-S2211124719301706-gr2-4.jpg?w=584&amp;ssl=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FA598" id="Dikdörtgen 5" o:spid="_x0000_s1026" alt="https://i2.wp.com/blog.uni-koeln.de/saltuerk/files/2019/05/1-s2.0-S2211124719301706-gr2-4.jpg?w=584&amp;ssl=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K/pyTDwMAAC8GAAAOAAAAAAAAAAAAAAAAAC4CAABkcnMvZTJvRG9j&#10;LnhtbFBLAQItABQABgAIAAAAIQBMoOks2AAAAAMBAAAPAAAAAAAAAAAAAAAAAGkFAABkcnMvZG93&#10;bnJldi54bWxQSwUGAAAAAAQABADzAAAAbgYAAAAA&#10;" filled="f" stroked="f">
                <o:lock v:ext="edit" aspectratio="t"/>
                <w10:anchorlock/>
              </v:rect>
            </w:pict>
          </mc:Fallback>
        </mc:AlternateContent>
      </w:r>
    </w:p>
    <w:p w14:paraId="02739605" w14:textId="77777777" w:rsidR="004E78BC" w:rsidRPr="009619C9" w:rsidRDefault="004E78BC" w:rsidP="009619C9">
      <w:pPr>
        <w:shd w:val="clear" w:color="auto" w:fill="FFFFFF"/>
        <w:spacing w:after="0" w:line="240" w:lineRule="auto"/>
        <w:jc w:val="both"/>
        <w:textAlignment w:val="baseline"/>
        <w:rPr>
          <w:rFonts w:ascii="inherit" w:eastAsia="Times New Roman" w:hAnsi="inherit" w:cs="Arial"/>
          <w:color w:val="373737"/>
          <w:sz w:val="26"/>
          <w:szCs w:val="20"/>
          <w:lang w:eastAsia="tr-TR"/>
        </w:rPr>
      </w:pPr>
      <w:r w:rsidRPr="009619C9">
        <w:rPr>
          <w:rFonts w:ascii="inherit" w:eastAsia="Times New Roman" w:hAnsi="inherit" w:cs="Arial"/>
          <w:color w:val="373737"/>
          <w:sz w:val="26"/>
          <w:szCs w:val="20"/>
          <w:lang w:eastAsia="tr-TR"/>
        </w:rPr>
        <w:t>Hastalık genetik bir test ile ortaya çıkartılır. Hasta ve yakınları için genetik testin sonuçlarını beklemek endişe verici ve zor bir dönemdir. Test sonuçları çoğu zaman </w:t>
      </w:r>
      <w:r w:rsidRPr="009619C9">
        <w:rPr>
          <w:rFonts w:ascii="inherit" w:eastAsia="Times New Roman" w:hAnsi="inherit" w:cs="Arial"/>
          <w:b/>
          <w:bCs/>
          <w:color w:val="373737"/>
          <w:sz w:val="26"/>
          <w:szCs w:val="20"/>
          <w:bdr w:val="none" w:sz="0" w:space="0" w:color="auto" w:frame="1"/>
          <w:lang w:eastAsia="tr-TR"/>
        </w:rPr>
        <w:t>siya-beyaz</w:t>
      </w:r>
      <w:r w:rsidRPr="009619C9">
        <w:rPr>
          <w:rFonts w:ascii="inherit" w:eastAsia="Times New Roman" w:hAnsi="inherit" w:cs="Arial"/>
          <w:color w:val="373737"/>
          <w:sz w:val="26"/>
          <w:szCs w:val="20"/>
          <w:lang w:eastAsia="tr-TR"/>
        </w:rPr>
        <w:t> şeklinde kesin olmakla beraber küçük bir azınlık </w:t>
      </w:r>
      <w:r w:rsidRPr="009619C9">
        <w:rPr>
          <w:rFonts w:ascii="inherit" w:eastAsia="Times New Roman" w:hAnsi="inherit" w:cs="Arial"/>
          <w:b/>
          <w:bCs/>
          <w:color w:val="373737"/>
          <w:sz w:val="26"/>
          <w:szCs w:val="20"/>
          <w:bdr w:val="none" w:sz="0" w:space="0" w:color="auto" w:frame="1"/>
          <w:lang w:eastAsia="tr-TR"/>
        </w:rPr>
        <w:t>Gri Alanda</w:t>
      </w:r>
      <w:r w:rsidRPr="009619C9">
        <w:rPr>
          <w:rFonts w:ascii="inherit" w:eastAsia="Times New Roman" w:hAnsi="inherit" w:cs="Arial"/>
          <w:i/>
          <w:iCs/>
          <w:color w:val="373737"/>
          <w:sz w:val="26"/>
          <w:szCs w:val="20"/>
          <w:bdr w:val="none" w:sz="0" w:space="0" w:color="auto" w:frame="1"/>
          <w:lang w:eastAsia="tr-TR"/>
        </w:rPr>
        <w:t xml:space="preserve">(Azaltılmış </w:t>
      </w:r>
      <w:proofErr w:type="spellStart"/>
      <w:r w:rsidRPr="009619C9">
        <w:rPr>
          <w:rFonts w:ascii="inherit" w:eastAsia="Times New Roman" w:hAnsi="inherit" w:cs="Arial"/>
          <w:i/>
          <w:iCs/>
          <w:color w:val="373737"/>
          <w:sz w:val="26"/>
          <w:szCs w:val="20"/>
          <w:bdr w:val="none" w:sz="0" w:space="0" w:color="auto" w:frame="1"/>
          <w:lang w:eastAsia="tr-TR"/>
        </w:rPr>
        <w:t>penetrasyon</w:t>
      </w:r>
      <w:proofErr w:type="spellEnd"/>
      <w:r w:rsidRPr="009619C9">
        <w:rPr>
          <w:rFonts w:ascii="inherit" w:eastAsia="Times New Roman" w:hAnsi="inherit" w:cs="Arial"/>
          <w:i/>
          <w:iCs/>
          <w:color w:val="373737"/>
          <w:sz w:val="26"/>
          <w:szCs w:val="20"/>
          <w:bdr w:val="none" w:sz="0" w:space="0" w:color="auto" w:frame="1"/>
          <w:lang w:eastAsia="tr-TR"/>
        </w:rPr>
        <w:t>)</w:t>
      </w:r>
      <w:r w:rsidRPr="009619C9">
        <w:rPr>
          <w:rFonts w:ascii="inherit" w:eastAsia="Times New Roman" w:hAnsi="inherit" w:cs="Arial"/>
          <w:color w:val="373737"/>
          <w:sz w:val="26"/>
          <w:szCs w:val="20"/>
          <w:lang w:eastAsia="tr-TR"/>
        </w:rPr>
        <w:t> yer alır. Bu tür sonuçların ne anlama geldiğini hem anlamak, hem de hastaya anlatmak oldukça zordur.</w:t>
      </w:r>
    </w:p>
    <w:p w14:paraId="274EE634" w14:textId="77777777" w:rsidR="004E78BC" w:rsidRPr="009619C9" w:rsidRDefault="004E78BC" w:rsidP="009619C9">
      <w:pPr>
        <w:numPr>
          <w:ilvl w:val="0"/>
          <w:numId w:val="2"/>
        </w:numPr>
        <w:shd w:val="clear" w:color="auto" w:fill="FFFFFF"/>
        <w:spacing w:after="240" w:line="240" w:lineRule="auto"/>
        <w:ind w:left="0"/>
        <w:jc w:val="both"/>
        <w:textAlignment w:val="baseline"/>
        <w:rPr>
          <w:rFonts w:ascii="inherit" w:eastAsia="Times New Roman" w:hAnsi="inherit" w:cs="Arial"/>
          <w:color w:val="373737"/>
          <w:sz w:val="26"/>
          <w:szCs w:val="20"/>
          <w:lang w:eastAsia="tr-TR"/>
        </w:rPr>
      </w:pPr>
      <w:r w:rsidRPr="009619C9">
        <w:rPr>
          <w:rFonts w:ascii="inherit" w:eastAsia="Times New Roman" w:hAnsi="inherit" w:cs="Arial"/>
          <w:noProof/>
          <w:color w:val="373737"/>
          <w:sz w:val="26"/>
          <w:szCs w:val="20"/>
          <w:lang w:eastAsia="tr-TR"/>
        </w:rPr>
        <w:lastRenderedPageBreak/>
        <w:drawing>
          <wp:inline distT="0" distB="0" distL="0" distR="0" wp14:anchorId="06542DFC" wp14:editId="6674C9A7">
            <wp:extent cx="5562600" cy="4695825"/>
            <wp:effectExtent l="0" t="0" r="0" b="9525"/>
            <wp:docPr id="4" name="Resim 4" descr="https://i2.wp.com/blog.uni-koeln.de/saltuerk/files/2019/06/1-s2.0-s0300908419301403-gr1_lrg.jpg?resize=584%2C493&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2.wp.com/blog.uni-koeln.de/saltuerk/files/2019/06/1-s2.0-s0300908419301403-gr1_lrg.jpg?resize=584%2C493&amp;ssl=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2600" cy="4695825"/>
                    </a:xfrm>
                    <a:prstGeom prst="rect">
                      <a:avLst/>
                    </a:prstGeom>
                    <a:noFill/>
                    <a:ln>
                      <a:noFill/>
                    </a:ln>
                  </pic:spPr>
                </pic:pic>
              </a:graphicData>
            </a:graphic>
          </wp:inline>
        </w:drawing>
      </w:r>
    </w:p>
    <w:p w14:paraId="18E22F10" w14:textId="77777777" w:rsidR="004E78BC" w:rsidRPr="009619C9" w:rsidRDefault="004E78BC" w:rsidP="009619C9">
      <w:pPr>
        <w:shd w:val="clear" w:color="auto" w:fill="FFFFFF"/>
        <w:spacing w:after="390" w:line="240" w:lineRule="auto"/>
        <w:jc w:val="both"/>
        <w:textAlignment w:val="baseline"/>
        <w:rPr>
          <w:rFonts w:ascii="inherit" w:eastAsia="Times New Roman" w:hAnsi="inherit" w:cs="Arial"/>
          <w:color w:val="373737"/>
          <w:sz w:val="26"/>
          <w:szCs w:val="20"/>
          <w:lang w:eastAsia="tr-TR"/>
        </w:rPr>
      </w:pPr>
      <w:r w:rsidRPr="009619C9">
        <w:rPr>
          <w:rFonts w:ascii="inherit" w:eastAsia="Times New Roman" w:hAnsi="inherit" w:cs="Arial"/>
          <w:color w:val="373737"/>
          <w:sz w:val="26"/>
          <w:szCs w:val="20"/>
          <w:lang w:eastAsia="tr-TR"/>
        </w:rPr>
        <w:t xml:space="preserve">Bu yazımızda hem hastalık hakkında genel bir bilgi, hem de gri alanda yer alan bazı durumlara açıklık getirilmeye çalışılacaktır. Makalenin sonunda ise geliştirilmekte olan ve oldukça umut </w:t>
      </w:r>
      <w:proofErr w:type="spellStart"/>
      <w:r w:rsidRPr="009619C9">
        <w:rPr>
          <w:rFonts w:ascii="inherit" w:eastAsia="Times New Roman" w:hAnsi="inherit" w:cs="Arial"/>
          <w:color w:val="373737"/>
          <w:sz w:val="26"/>
          <w:szCs w:val="20"/>
          <w:lang w:eastAsia="tr-TR"/>
        </w:rPr>
        <w:t>vaad</w:t>
      </w:r>
      <w:proofErr w:type="spellEnd"/>
      <w:r w:rsidRPr="009619C9">
        <w:rPr>
          <w:rFonts w:ascii="inherit" w:eastAsia="Times New Roman" w:hAnsi="inherit" w:cs="Arial"/>
          <w:color w:val="373737"/>
          <w:sz w:val="26"/>
          <w:szCs w:val="20"/>
          <w:lang w:eastAsia="tr-TR"/>
        </w:rPr>
        <w:t xml:space="preserve"> eden etkili bir </w:t>
      </w:r>
      <w:proofErr w:type="spellStart"/>
      <w:r w:rsidRPr="009619C9">
        <w:rPr>
          <w:rFonts w:ascii="inherit" w:eastAsia="Times New Roman" w:hAnsi="inherit" w:cs="Arial"/>
          <w:color w:val="373737"/>
          <w:sz w:val="26"/>
          <w:szCs w:val="20"/>
          <w:lang w:eastAsia="tr-TR"/>
        </w:rPr>
        <w:t>ilâçlı</w:t>
      </w:r>
      <w:proofErr w:type="spellEnd"/>
      <w:r w:rsidRPr="009619C9">
        <w:rPr>
          <w:rFonts w:ascii="inherit" w:eastAsia="Times New Roman" w:hAnsi="inherit" w:cs="Arial"/>
          <w:color w:val="373737"/>
          <w:sz w:val="26"/>
          <w:szCs w:val="20"/>
          <w:lang w:eastAsia="tr-TR"/>
        </w:rPr>
        <w:t xml:space="preserve"> tedaviden bahsedilecektir.</w:t>
      </w:r>
    </w:p>
    <w:p w14:paraId="38343EF2" w14:textId="77777777" w:rsidR="004E78BC" w:rsidRPr="009619C9" w:rsidRDefault="004E78BC" w:rsidP="009619C9">
      <w:pPr>
        <w:shd w:val="clear" w:color="auto" w:fill="FFFFFF"/>
        <w:spacing w:after="0" w:line="240" w:lineRule="auto"/>
        <w:jc w:val="both"/>
        <w:textAlignment w:val="baseline"/>
        <w:rPr>
          <w:rFonts w:ascii="inherit" w:eastAsia="Times New Roman" w:hAnsi="inherit" w:cs="Arial"/>
          <w:color w:val="FF6900"/>
          <w:sz w:val="26"/>
          <w:szCs w:val="20"/>
          <w:lang w:eastAsia="tr-TR"/>
        </w:rPr>
      </w:pPr>
      <w:r w:rsidRPr="009619C9">
        <w:rPr>
          <w:rFonts w:ascii="inherit" w:eastAsia="Times New Roman" w:hAnsi="inherit" w:cs="Arial"/>
          <w:b/>
          <w:bCs/>
          <w:color w:val="FF6900"/>
          <w:sz w:val="26"/>
          <w:szCs w:val="20"/>
          <w:bdr w:val="none" w:sz="0" w:space="0" w:color="auto" w:frame="1"/>
          <w:lang w:eastAsia="tr-TR"/>
        </w:rPr>
        <w:t>Hastalığın genetik özelliği</w:t>
      </w:r>
    </w:p>
    <w:p w14:paraId="475FA45A" w14:textId="77777777" w:rsidR="004E78BC" w:rsidRPr="009619C9" w:rsidRDefault="004E78BC" w:rsidP="009619C9">
      <w:pPr>
        <w:shd w:val="clear" w:color="auto" w:fill="FFFFFF"/>
        <w:spacing w:after="0" w:line="240" w:lineRule="auto"/>
        <w:jc w:val="both"/>
        <w:textAlignment w:val="baseline"/>
        <w:rPr>
          <w:rFonts w:ascii="inherit" w:eastAsia="Times New Roman" w:hAnsi="inherit" w:cs="Arial"/>
          <w:color w:val="373737"/>
          <w:sz w:val="26"/>
          <w:szCs w:val="20"/>
          <w:lang w:eastAsia="tr-TR"/>
        </w:rPr>
      </w:pPr>
      <w:r w:rsidRPr="009619C9">
        <w:rPr>
          <w:rFonts w:ascii="inherit" w:eastAsia="Times New Roman" w:hAnsi="inherit" w:cs="Arial"/>
          <w:color w:val="373737"/>
          <w:sz w:val="26"/>
          <w:szCs w:val="20"/>
          <w:lang w:eastAsia="tr-TR"/>
        </w:rPr>
        <w:t>Genler, DNA denilen genetik materyalden oluşur. DNA, tüm yaşamın şifresidir ve bu şifre </w:t>
      </w:r>
      <w:r w:rsidRPr="009619C9">
        <w:rPr>
          <w:rFonts w:ascii="inherit" w:eastAsia="Times New Roman" w:hAnsi="inherit" w:cs="Arial"/>
          <w:b/>
          <w:bCs/>
          <w:color w:val="373737"/>
          <w:sz w:val="26"/>
          <w:szCs w:val="20"/>
          <w:bdr w:val="none" w:sz="0" w:space="0" w:color="auto" w:frame="1"/>
          <w:lang w:eastAsia="tr-TR"/>
        </w:rPr>
        <w:t>A, C, G </w:t>
      </w:r>
      <w:r w:rsidRPr="009619C9">
        <w:rPr>
          <w:rFonts w:ascii="inherit" w:eastAsia="Times New Roman" w:hAnsi="inherit" w:cs="Arial"/>
          <w:color w:val="373737"/>
          <w:sz w:val="26"/>
          <w:szCs w:val="20"/>
          <w:lang w:eastAsia="tr-TR"/>
        </w:rPr>
        <w:t>ve </w:t>
      </w:r>
      <w:r w:rsidRPr="009619C9">
        <w:rPr>
          <w:rFonts w:ascii="inherit" w:eastAsia="Times New Roman" w:hAnsi="inherit" w:cs="Arial"/>
          <w:b/>
          <w:bCs/>
          <w:color w:val="373737"/>
          <w:sz w:val="26"/>
          <w:szCs w:val="20"/>
          <w:bdr w:val="none" w:sz="0" w:space="0" w:color="auto" w:frame="1"/>
          <w:lang w:eastAsia="tr-TR"/>
        </w:rPr>
        <w:t>T</w:t>
      </w:r>
      <w:r w:rsidRPr="009619C9">
        <w:rPr>
          <w:rFonts w:ascii="inherit" w:eastAsia="Times New Roman" w:hAnsi="inherit" w:cs="Arial"/>
          <w:color w:val="373737"/>
          <w:sz w:val="26"/>
          <w:szCs w:val="20"/>
          <w:lang w:eastAsia="tr-TR"/>
        </w:rPr>
        <w:t> olmak üzere dört harften oluşur. Bu harflerin bilimsel adı </w:t>
      </w:r>
      <w:proofErr w:type="spellStart"/>
      <w:r w:rsidRPr="009619C9">
        <w:rPr>
          <w:rFonts w:ascii="inherit" w:eastAsia="Times New Roman" w:hAnsi="inherit" w:cs="Arial"/>
          <w:b/>
          <w:bCs/>
          <w:color w:val="373737"/>
          <w:sz w:val="26"/>
          <w:szCs w:val="20"/>
          <w:bdr w:val="none" w:sz="0" w:space="0" w:color="auto" w:frame="1"/>
          <w:lang w:eastAsia="tr-TR"/>
        </w:rPr>
        <w:t>Nükleotit</w:t>
      </w:r>
      <w:proofErr w:type="spellEnd"/>
      <w:r w:rsidRPr="009619C9">
        <w:rPr>
          <w:rFonts w:ascii="inherit" w:eastAsia="Times New Roman" w:hAnsi="inherit" w:cs="Arial"/>
          <w:color w:val="373737"/>
          <w:sz w:val="26"/>
          <w:szCs w:val="20"/>
          <w:lang w:eastAsia="tr-TR"/>
        </w:rPr>
        <w:t> </w:t>
      </w:r>
      <w:proofErr w:type="spellStart"/>
      <w:r w:rsidRPr="009619C9">
        <w:rPr>
          <w:rFonts w:ascii="inherit" w:eastAsia="Times New Roman" w:hAnsi="inherit" w:cs="Arial"/>
          <w:color w:val="373737"/>
          <w:sz w:val="26"/>
          <w:szCs w:val="20"/>
          <w:lang w:eastAsia="tr-TR"/>
        </w:rPr>
        <w:t>dir</w:t>
      </w:r>
      <w:proofErr w:type="spellEnd"/>
      <w:r w:rsidRPr="009619C9">
        <w:rPr>
          <w:rFonts w:ascii="inherit" w:eastAsia="Times New Roman" w:hAnsi="inherit" w:cs="Arial"/>
          <w:color w:val="373737"/>
          <w:sz w:val="26"/>
          <w:szCs w:val="20"/>
          <w:lang w:eastAsia="tr-TR"/>
        </w:rPr>
        <w:t>.</w:t>
      </w:r>
    </w:p>
    <w:p w14:paraId="3B30F3C0" w14:textId="77777777" w:rsidR="004E78BC" w:rsidRPr="009619C9" w:rsidRDefault="004E78BC" w:rsidP="009619C9">
      <w:pPr>
        <w:shd w:val="clear" w:color="auto" w:fill="FFFFFF"/>
        <w:spacing w:after="390" w:line="240" w:lineRule="auto"/>
        <w:jc w:val="both"/>
        <w:textAlignment w:val="baseline"/>
        <w:rPr>
          <w:rFonts w:ascii="inherit" w:eastAsia="Times New Roman" w:hAnsi="inherit" w:cs="Arial"/>
          <w:color w:val="373737"/>
          <w:sz w:val="26"/>
          <w:szCs w:val="20"/>
          <w:lang w:eastAsia="tr-TR"/>
        </w:rPr>
      </w:pPr>
      <w:r w:rsidRPr="009619C9">
        <w:rPr>
          <w:rFonts w:ascii="inherit" w:eastAsia="Times New Roman" w:hAnsi="inherit" w:cs="Arial"/>
          <w:color w:val="373737"/>
          <w:sz w:val="26"/>
          <w:szCs w:val="20"/>
          <w:lang w:eastAsia="tr-TR"/>
        </w:rPr>
        <w:t>4. Kromozomda HTT, ya da diğer adı HK olan bir gen bulunur. Bu genin her insanda bir anneden bir de babadan olmak üzere iki kopyası bulunur.</w:t>
      </w:r>
    </w:p>
    <w:p w14:paraId="6003EB88" w14:textId="77777777" w:rsidR="004E78BC" w:rsidRPr="009619C9" w:rsidRDefault="004E78BC" w:rsidP="009619C9">
      <w:pPr>
        <w:numPr>
          <w:ilvl w:val="0"/>
          <w:numId w:val="3"/>
        </w:numPr>
        <w:shd w:val="clear" w:color="auto" w:fill="FFFFFF"/>
        <w:spacing w:after="240" w:line="240" w:lineRule="auto"/>
        <w:ind w:left="0"/>
        <w:jc w:val="both"/>
        <w:textAlignment w:val="baseline"/>
        <w:rPr>
          <w:rFonts w:ascii="inherit" w:eastAsia="Times New Roman" w:hAnsi="inherit" w:cs="Arial"/>
          <w:color w:val="373737"/>
          <w:sz w:val="26"/>
          <w:szCs w:val="20"/>
          <w:lang w:eastAsia="tr-TR"/>
        </w:rPr>
      </w:pPr>
      <w:r w:rsidRPr="009619C9">
        <w:rPr>
          <w:rFonts w:ascii="inherit" w:eastAsia="Times New Roman" w:hAnsi="inherit" w:cs="Arial"/>
          <w:noProof/>
          <w:color w:val="373737"/>
          <w:sz w:val="26"/>
          <w:szCs w:val="20"/>
          <w:lang w:eastAsia="tr-TR"/>
        </w:rPr>
        <w:lastRenderedPageBreak/>
        <w:drawing>
          <wp:inline distT="0" distB="0" distL="0" distR="0" wp14:anchorId="2968F2D9" wp14:editId="3A3926E1">
            <wp:extent cx="5562600" cy="5495925"/>
            <wp:effectExtent l="0" t="0" r="0" b="9525"/>
            <wp:docPr id="3" name="Resim 3" descr="https://i0.wp.com/blog.uni-koeln.de/saltuerk/files/2019/05/1-s2.0-S0002929719301533-gr2-3.jpg?resize=584%2C577&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0.wp.com/blog.uni-koeln.de/saltuerk/files/2019/05/1-s2.0-S0002929719301533-gr2-3.jpg?resize=584%2C577&amp;ss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0" cy="5495925"/>
                    </a:xfrm>
                    <a:prstGeom prst="rect">
                      <a:avLst/>
                    </a:prstGeom>
                    <a:noFill/>
                    <a:ln>
                      <a:noFill/>
                    </a:ln>
                  </pic:spPr>
                </pic:pic>
              </a:graphicData>
            </a:graphic>
          </wp:inline>
        </w:drawing>
      </w:r>
    </w:p>
    <w:p w14:paraId="116FB7FF" w14:textId="77777777" w:rsidR="004E78BC" w:rsidRPr="009619C9" w:rsidRDefault="004E78BC" w:rsidP="009619C9">
      <w:pPr>
        <w:shd w:val="clear" w:color="auto" w:fill="FFFFFF"/>
        <w:spacing w:after="0" w:line="240" w:lineRule="auto"/>
        <w:jc w:val="both"/>
        <w:textAlignment w:val="baseline"/>
        <w:rPr>
          <w:rFonts w:ascii="inherit" w:eastAsia="Times New Roman" w:hAnsi="inherit" w:cs="Arial"/>
          <w:color w:val="373737"/>
          <w:sz w:val="26"/>
          <w:szCs w:val="20"/>
          <w:lang w:eastAsia="tr-TR"/>
        </w:rPr>
      </w:pPr>
      <w:r w:rsidRPr="009619C9">
        <w:rPr>
          <w:rFonts w:ascii="inherit" w:eastAsia="Times New Roman" w:hAnsi="inherit" w:cs="Arial"/>
          <w:color w:val="373737"/>
          <w:sz w:val="26"/>
          <w:szCs w:val="20"/>
          <w:lang w:eastAsia="tr-TR"/>
        </w:rPr>
        <w:t xml:space="preserve">HTT geni </w:t>
      </w:r>
      <w:proofErr w:type="spellStart"/>
      <w:r w:rsidRPr="009619C9">
        <w:rPr>
          <w:rFonts w:ascii="inherit" w:eastAsia="Times New Roman" w:hAnsi="inherit" w:cs="Arial"/>
          <w:color w:val="373737"/>
          <w:sz w:val="26"/>
          <w:szCs w:val="20"/>
          <w:lang w:eastAsia="tr-TR"/>
        </w:rPr>
        <w:t>Huntington</w:t>
      </w:r>
      <w:proofErr w:type="spellEnd"/>
      <w:r w:rsidRPr="009619C9">
        <w:rPr>
          <w:rFonts w:ascii="inherit" w:eastAsia="Times New Roman" w:hAnsi="inherit" w:cs="Arial"/>
          <w:color w:val="373737"/>
          <w:sz w:val="26"/>
          <w:szCs w:val="20"/>
          <w:lang w:eastAsia="tr-TR"/>
        </w:rPr>
        <w:t xml:space="preserve"> adında bir protein kodlar ve HTT geninde meydana gelen bir mutasyon bu proteinin hatalı kodlanmasına ve buna bağlı </w:t>
      </w:r>
      <w:proofErr w:type="spellStart"/>
      <w:r w:rsidRPr="009619C9">
        <w:rPr>
          <w:rFonts w:ascii="inherit" w:eastAsia="Times New Roman" w:hAnsi="inherit" w:cs="Arial"/>
          <w:color w:val="373737"/>
          <w:sz w:val="26"/>
          <w:szCs w:val="20"/>
          <w:lang w:eastAsia="tr-TR"/>
        </w:rPr>
        <w:t>olarakta</w:t>
      </w:r>
      <w:proofErr w:type="spellEnd"/>
      <w:r w:rsidRPr="009619C9">
        <w:rPr>
          <w:rFonts w:ascii="inherit" w:eastAsia="Times New Roman" w:hAnsi="inherit" w:cs="Arial"/>
          <w:color w:val="373737"/>
          <w:sz w:val="26"/>
          <w:szCs w:val="20"/>
          <w:lang w:eastAsia="tr-TR"/>
        </w:rPr>
        <w:t xml:space="preserve"> </w:t>
      </w:r>
      <w:proofErr w:type="spellStart"/>
      <w:r w:rsidRPr="009619C9">
        <w:rPr>
          <w:rFonts w:ascii="inherit" w:eastAsia="Times New Roman" w:hAnsi="inherit" w:cs="Arial"/>
          <w:color w:val="373737"/>
          <w:sz w:val="26"/>
          <w:szCs w:val="20"/>
          <w:lang w:eastAsia="tr-TR"/>
        </w:rPr>
        <w:t>Huntington</w:t>
      </w:r>
      <w:proofErr w:type="spellEnd"/>
      <w:r w:rsidRPr="009619C9">
        <w:rPr>
          <w:rFonts w:ascii="inherit" w:eastAsia="Times New Roman" w:hAnsi="inherit" w:cs="Arial"/>
          <w:color w:val="373737"/>
          <w:sz w:val="26"/>
          <w:szCs w:val="20"/>
          <w:lang w:eastAsia="tr-TR"/>
        </w:rPr>
        <w:t xml:space="preserve"> hastalığının ortaya çıkmasına sebep olur. Mutasyon, genin başlangıç kısmına yakın bir bölgesinde </w:t>
      </w:r>
      <w:r w:rsidRPr="009619C9">
        <w:rPr>
          <w:rFonts w:ascii="inherit" w:eastAsia="Times New Roman" w:hAnsi="inherit" w:cs="Arial"/>
          <w:b/>
          <w:bCs/>
          <w:color w:val="373737"/>
          <w:sz w:val="26"/>
          <w:szCs w:val="20"/>
          <w:bdr w:val="none" w:sz="0" w:space="0" w:color="auto" w:frame="1"/>
          <w:lang w:eastAsia="tr-TR"/>
        </w:rPr>
        <w:t>„CAG, CAG, CAG, CAG, CAG, CAG, CAG</w:t>
      </w:r>
      <w:proofErr w:type="gramStart"/>
      <w:r w:rsidRPr="009619C9">
        <w:rPr>
          <w:rFonts w:ascii="inherit" w:eastAsia="Times New Roman" w:hAnsi="inherit" w:cs="Arial"/>
          <w:b/>
          <w:bCs/>
          <w:color w:val="373737"/>
          <w:sz w:val="26"/>
          <w:szCs w:val="20"/>
          <w:bdr w:val="none" w:sz="0" w:space="0" w:color="auto" w:frame="1"/>
          <w:lang w:eastAsia="tr-TR"/>
        </w:rPr>
        <w:t>….</w:t>
      </w:r>
      <w:proofErr w:type="gramEnd"/>
      <w:r w:rsidRPr="009619C9">
        <w:rPr>
          <w:rFonts w:ascii="inherit" w:eastAsia="Times New Roman" w:hAnsi="inherit" w:cs="Arial"/>
          <w:b/>
          <w:bCs/>
          <w:color w:val="373737"/>
          <w:sz w:val="26"/>
          <w:szCs w:val="20"/>
          <w:bdr w:val="none" w:sz="0" w:space="0" w:color="auto" w:frame="1"/>
          <w:lang w:eastAsia="tr-TR"/>
        </w:rPr>
        <w:t>CAG</w:t>
      </w:r>
      <w:r w:rsidRPr="009619C9">
        <w:rPr>
          <w:rFonts w:ascii="inherit" w:eastAsia="Times New Roman" w:hAnsi="inherit" w:cs="Arial"/>
          <w:color w:val="373737"/>
          <w:sz w:val="26"/>
          <w:szCs w:val="20"/>
          <w:lang w:eastAsia="tr-TR"/>
        </w:rPr>
        <w:t xml:space="preserve">“ şeklinde arka arkaya defalarca tekrarlanan bir </w:t>
      </w:r>
      <w:proofErr w:type="spellStart"/>
      <w:r w:rsidRPr="009619C9">
        <w:rPr>
          <w:rFonts w:ascii="inherit" w:eastAsia="Times New Roman" w:hAnsi="inherit" w:cs="Arial"/>
          <w:color w:val="373737"/>
          <w:sz w:val="26"/>
          <w:szCs w:val="20"/>
          <w:lang w:eastAsia="tr-TR"/>
        </w:rPr>
        <w:t>nükleotit</w:t>
      </w:r>
      <w:proofErr w:type="spellEnd"/>
      <w:r w:rsidRPr="009619C9">
        <w:rPr>
          <w:rFonts w:ascii="inherit" w:eastAsia="Times New Roman" w:hAnsi="inherit" w:cs="Arial"/>
          <w:color w:val="373737"/>
          <w:sz w:val="26"/>
          <w:szCs w:val="20"/>
          <w:lang w:eastAsia="tr-TR"/>
        </w:rPr>
        <w:t xml:space="preserve"> dizilimi şeklindedir.</w:t>
      </w:r>
    </w:p>
    <w:p w14:paraId="05F26138" w14:textId="77777777" w:rsidR="004E78BC" w:rsidRPr="009619C9" w:rsidRDefault="004E78BC" w:rsidP="009619C9">
      <w:pPr>
        <w:shd w:val="clear" w:color="auto" w:fill="FFFFFF"/>
        <w:spacing w:after="390" w:line="240" w:lineRule="auto"/>
        <w:jc w:val="both"/>
        <w:textAlignment w:val="baseline"/>
        <w:rPr>
          <w:rFonts w:ascii="inherit" w:eastAsia="Times New Roman" w:hAnsi="inherit" w:cs="Arial"/>
          <w:color w:val="373737"/>
          <w:sz w:val="26"/>
          <w:szCs w:val="20"/>
          <w:lang w:eastAsia="tr-TR"/>
        </w:rPr>
      </w:pPr>
      <w:r w:rsidRPr="009619C9">
        <w:rPr>
          <w:rFonts w:ascii="inherit" w:eastAsia="Times New Roman" w:hAnsi="inherit" w:cs="Arial"/>
          <w:color w:val="373737"/>
          <w:sz w:val="26"/>
          <w:szCs w:val="20"/>
          <w:lang w:eastAsia="tr-TR"/>
        </w:rPr>
        <w:t>HTT genindeki CAG tekrar sayısı kişiden kişiye değişebilmekte ve bu sayı bazılarında 15, bazılarında ise 120’ye kadar çıkabilmektedir. Sağlıklı bir insanda ortalama tekrar sayısı yaklaşık 17’dir. Sağlığımız ve ömrümüz bu “CAG” diziliminin tekrar sayısına bağlı olarak değişmektedir.</w:t>
      </w:r>
    </w:p>
    <w:p w14:paraId="3E8861EF" w14:textId="77777777" w:rsidR="004E78BC" w:rsidRPr="009619C9" w:rsidRDefault="004E78BC" w:rsidP="009619C9">
      <w:pPr>
        <w:shd w:val="clear" w:color="auto" w:fill="FFFFFF"/>
        <w:spacing w:after="390" w:line="240" w:lineRule="auto"/>
        <w:jc w:val="both"/>
        <w:textAlignment w:val="baseline"/>
        <w:rPr>
          <w:rFonts w:ascii="inherit" w:eastAsia="Times New Roman" w:hAnsi="inherit" w:cs="Arial"/>
          <w:color w:val="373737"/>
          <w:sz w:val="26"/>
          <w:szCs w:val="20"/>
          <w:lang w:eastAsia="tr-TR"/>
        </w:rPr>
      </w:pPr>
      <w:proofErr w:type="spellStart"/>
      <w:r w:rsidRPr="009619C9">
        <w:rPr>
          <w:rFonts w:ascii="inherit" w:eastAsia="Times New Roman" w:hAnsi="inherit" w:cs="Arial"/>
          <w:color w:val="373737"/>
          <w:sz w:val="26"/>
          <w:szCs w:val="20"/>
          <w:lang w:eastAsia="tr-TR"/>
        </w:rPr>
        <w:t>Huntington</w:t>
      </w:r>
      <w:proofErr w:type="spellEnd"/>
      <w:r w:rsidRPr="009619C9">
        <w:rPr>
          <w:rFonts w:ascii="inherit" w:eastAsia="Times New Roman" w:hAnsi="inherit" w:cs="Arial"/>
          <w:color w:val="373737"/>
          <w:sz w:val="26"/>
          <w:szCs w:val="20"/>
          <w:lang w:eastAsia="tr-TR"/>
        </w:rPr>
        <w:t>, dominant bir hastalıktır. Bu şu anlama geliyor: HTT geninin iki kopyasından birisinde yüksek sayıda CAG bulunması durumunda hasta olmak kaçınılmazdır.</w:t>
      </w:r>
    </w:p>
    <w:p w14:paraId="1121D755" w14:textId="77777777" w:rsidR="004E78BC" w:rsidRPr="009619C9" w:rsidRDefault="004E78BC" w:rsidP="009619C9">
      <w:pPr>
        <w:shd w:val="clear" w:color="auto" w:fill="FFFFFF"/>
        <w:spacing w:after="0" w:line="240" w:lineRule="auto"/>
        <w:jc w:val="both"/>
        <w:textAlignment w:val="baseline"/>
        <w:rPr>
          <w:rFonts w:ascii="inherit" w:eastAsia="Times New Roman" w:hAnsi="inherit" w:cs="Arial"/>
          <w:color w:val="FF6900"/>
          <w:sz w:val="26"/>
          <w:szCs w:val="20"/>
          <w:lang w:eastAsia="tr-TR"/>
        </w:rPr>
      </w:pPr>
      <w:r w:rsidRPr="009619C9">
        <w:rPr>
          <w:rFonts w:ascii="inherit" w:eastAsia="Times New Roman" w:hAnsi="inherit" w:cs="Arial"/>
          <w:b/>
          <w:bCs/>
          <w:color w:val="FF6900"/>
          <w:sz w:val="26"/>
          <w:szCs w:val="20"/>
          <w:bdr w:val="none" w:sz="0" w:space="0" w:color="auto" w:frame="1"/>
          <w:lang w:eastAsia="tr-TR"/>
        </w:rPr>
        <w:t>Güvenli sayı nedir</w:t>
      </w:r>
    </w:p>
    <w:p w14:paraId="5A4E929F" w14:textId="77777777" w:rsidR="004E78BC" w:rsidRPr="009619C9" w:rsidRDefault="004E78BC" w:rsidP="009619C9">
      <w:pPr>
        <w:numPr>
          <w:ilvl w:val="0"/>
          <w:numId w:val="4"/>
        </w:numPr>
        <w:shd w:val="clear" w:color="auto" w:fill="FFFFFF"/>
        <w:spacing w:after="240" w:line="240" w:lineRule="auto"/>
        <w:ind w:left="0"/>
        <w:jc w:val="both"/>
        <w:textAlignment w:val="baseline"/>
        <w:rPr>
          <w:rFonts w:ascii="inherit" w:eastAsia="Times New Roman" w:hAnsi="inherit" w:cs="Arial"/>
          <w:color w:val="373737"/>
          <w:sz w:val="26"/>
          <w:szCs w:val="20"/>
          <w:lang w:eastAsia="tr-TR"/>
        </w:rPr>
      </w:pPr>
      <w:r w:rsidRPr="009619C9">
        <w:rPr>
          <w:rFonts w:ascii="inherit" w:eastAsia="Times New Roman" w:hAnsi="inherit" w:cs="Arial"/>
          <w:noProof/>
          <w:color w:val="373737"/>
          <w:sz w:val="26"/>
          <w:szCs w:val="20"/>
          <w:lang w:eastAsia="tr-TR"/>
        </w:rPr>
        <w:lastRenderedPageBreak/>
        <w:drawing>
          <wp:inline distT="0" distB="0" distL="0" distR="0" wp14:anchorId="3D955A7C" wp14:editId="25BD0B3C">
            <wp:extent cx="4290695" cy="3619601"/>
            <wp:effectExtent l="0" t="0" r="0" b="0"/>
            <wp:docPr id="2" name="Resim 2" descr="https://i0.wp.com/blog.uni-koeln.de/saltuerk/files/2019/05/1-s2.0-S0300908419301403-gr1_lrg-3.jpg?fit=584%2C493&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0.wp.com/blog.uni-koeln.de/saltuerk/files/2019/05/1-s2.0-S0300908419301403-gr1_lrg-3.jpg?fit=584%2C493&amp;ss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2429" cy="3646372"/>
                    </a:xfrm>
                    <a:prstGeom prst="rect">
                      <a:avLst/>
                    </a:prstGeom>
                    <a:noFill/>
                    <a:ln>
                      <a:noFill/>
                    </a:ln>
                  </pic:spPr>
                </pic:pic>
              </a:graphicData>
            </a:graphic>
          </wp:inline>
        </w:drawing>
      </w:r>
    </w:p>
    <w:p w14:paraId="135BC730" w14:textId="77777777" w:rsidR="004E78BC" w:rsidRPr="009619C9" w:rsidRDefault="004E78BC" w:rsidP="009619C9">
      <w:pPr>
        <w:shd w:val="clear" w:color="auto" w:fill="FFFFFF"/>
        <w:spacing w:after="390" w:line="240" w:lineRule="auto"/>
        <w:jc w:val="both"/>
        <w:textAlignment w:val="baseline"/>
        <w:rPr>
          <w:rFonts w:ascii="inherit" w:eastAsia="Times New Roman" w:hAnsi="inherit" w:cs="Arial"/>
          <w:color w:val="373737"/>
          <w:sz w:val="26"/>
          <w:szCs w:val="20"/>
          <w:lang w:eastAsia="tr-TR"/>
        </w:rPr>
      </w:pPr>
      <w:r w:rsidRPr="009619C9">
        <w:rPr>
          <w:rFonts w:ascii="inherit" w:eastAsia="Times New Roman" w:hAnsi="inherit" w:cs="Arial"/>
          <w:color w:val="373737"/>
          <w:sz w:val="26"/>
          <w:szCs w:val="20"/>
          <w:lang w:eastAsia="tr-TR"/>
        </w:rPr>
        <w:t xml:space="preserve">Eğer HTT geninin her iki kopyasındaki CAG sayısı 26 veya daha az tekrara sahipse o kişi ve çocukları sağlıklı sayılır. HTT geninin bir kopyası 40 veya daha fazla sayıda CAG dizilimine sahip ise bu, o kişilerin yaşamlarının bir noktasında </w:t>
      </w:r>
      <w:proofErr w:type="spellStart"/>
      <w:r w:rsidRPr="009619C9">
        <w:rPr>
          <w:rFonts w:ascii="inherit" w:eastAsia="Times New Roman" w:hAnsi="inherit" w:cs="Arial"/>
          <w:color w:val="373737"/>
          <w:sz w:val="26"/>
          <w:szCs w:val="20"/>
          <w:lang w:eastAsia="tr-TR"/>
        </w:rPr>
        <w:t>Huntington</w:t>
      </w:r>
      <w:proofErr w:type="spellEnd"/>
      <w:r w:rsidRPr="009619C9">
        <w:rPr>
          <w:rFonts w:ascii="inherit" w:eastAsia="Times New Roman" w:hAnsi="inherit" w:cs="Arial"/>
          <w:color w:val="373737"/>
          <w:sz w:val="26"/>
          <w:szCs w:val="20"/>
          <w:lang w:eastAsia="tr-TR"/>
        </w:rPr>
        <w:t xml:space="preserve"> hastalığı ile yüz yüze gelecekleri anlamına gelmektedir. Ayrıca bu durumda bunların çocukları da % 50′ oranında risk altındadır.</w:t>
      </w:r>
    </w:p>
    <w:p w14:paraId="42F545B8" w14:textId="77777777" w:rsidR="004E78BC" w:rsidRPr="009619C9" w:rsidRDefault="004E78BC" w:rsidP="009619C9">
      <w:pPr>
        <w:shd w:val="clear" w:color="auto" w:fill="FFFFFF"/>
        <w:spacing w:after="0" w:line="240" w:lineRule="auto"/>
        <w:jc w:val="both"/>
        <w:textAlignment w:val="baseline"/>
        <w:rPr>
          <w:rFonts w:ascii="inherit" w:eastAsia="Times New Roman" w:hAnsi="inherit" w:cs="Arial"/>
          <w:color w:val="FF6900"/>
          <w:sz w:val="26"/>
          <w:szCs w:val="20"/>
          <w:lang w:eastAsia="tr-TR"/>
        </w:rPr>
      </w:pPr>
      <w:r w:rsidRPr="009619C9">
        <w:rPr>
          <w:rFonts w:ascii="inherit" w:eastAsia="Times New Roman" w:hAnsi="inherit" w:cs="Arial"/>
          <w:b/>
          <w:bCs/>
          <w:color w:val="FF6900"/>
          <w:sz w:val="26"/>
          <w:szCs w:val="20"/>
          <w:bdr w:val="none" w:sz="0" w:space="0" w:color="auto" w:frame="1"/>
          <w:lang w:eastAsia="tr-TR"/>
        </w:rPr>
        <w:t>Gri alan</w:t>
      </w:r>
    </w:p>
    <w:p w14:paraId="5680700B" w14:textId="77777777" w:rsidR="004E78BC" w:rsidRPr="009619C9" w:rsidRDefault="004E78BC" w:rsidP="009619C9">
      <w:pPr>
        <w:shd w:val="clear" w:color="auto" w:fill="FFFFFF"/>
        <w:spacing w:after="0" w:line="240" w:lineRule="auto"/>
        <w:jc w:val="both"/>
        <w:textAlignment w:val="baseline"/>
        <w:rPr>
          <w:rFonts w:ascii="inherit" w:eastAsia="Times New Roman" w:hAnsi="inherit" w:cs="Arial"/>
          <w:color w:val="373737"/>
          <w:sz w:val="26"/>
          <w:szCs w:val="20"/>
          <w:lang w:eastAsia="tr-TR"/>
        </w:rPr>
      </w:pPr>
      <w:r w:rsidRPr="009619C9">
        <w:rPr>
          <w:rFonts w:ascii="inherit" w:eastAsia="Times New Roman" w:hAnsi="inherit" w:cs="Arial"/>
          <w:color w:val="373737"/>
          <w:sz w:val="26"/>
          <w:szCs w:val="20"/>
          <w:lang w:eastAsia="tr-TR"/>
        </w:rPr>
        <w:t>CAG tekrarlarının sayısı 27 ile 39 arasında olması genellikle </w:t>
      </w:r>
      <w:r w:rsidRPr="009619C9">
        <w:rPr>
          <w:rFonts w:ascii="inherit" w:eastAsia="Times New Roman" w:hAnsi="inherit" w:cs="Arial"/>
          <w:b/>
          <w:bCs/>
          <w:color w:val="373737"/>
          <w:sz w:val="26"/>
          <w:szCs w:val="20"/>
          <w:bdr w:val="none" w:sz="0" w:space="0" w:color="auto" w:frame="1"/>
          <w:lang w:eastAsia="tr-TR"/>
        </w:rPr>
        <w:t>Gri alan</w:t>
      </w:r>
      <w:r w:rsidRPr="009619C9">
        <w:rPr>
          <w:rFonts w:ascii="inherit" w:eastAsia="Times New Roman" w:hAnsi="inherit" w:cs="Arial"/>
          <w:color w:val="373737"/>
          <w:sz w:val="26"/>
          <w:szCs w:val="20"/>
          <w:lang w:eastAsia="tr-TR"/>
        </w:rPr>
        <w:t xml:space="preserve"> olarak tanımlanır ve gri alanda bulunanların test sonuçlarını tanımlamak hem oldukça karmaşık, hem de bunu hastaya anlatmak bir hayli zordur. Örneğin; 36 ila 39 CAG tekrar sayısına sahip kişilerin bazılarında hastalık belirtileri ortaya çıkarken bazılarında çıkmamaktadır. Bu yüzden bu aralıkta bulunan kişiler için hastalığın geleceği konusunda bir öngörüde bulunmak zordur ama eğer </w:t>
      </w:r>
      <w:proofErr w:type="gramStart"/>
      <w:r w:rsidRPr="009619C9">
        <w:rPr>
          <w:rFonts w:ascii="inherit" w:eastAsia="Times New Roman" w:hAnsi="inherit" w:cs="Arial"/>
          <w:color w:val="373737"/>
          <w:sz w:val="26"/>
          <w:szCs w:val="20"/>
          <w:lang w:eastAsia="tr-TR"/>
        </w:rPr>
        <w:t>semptomlar</w:t>
      </w:r>
      <w:proofErr w:type="gramEnd"/>
      <w:r w:rsidRPr="009619C9">
        <w:rPr>
          <w:rFonts w:ascii="inherit" w:eastAsia="Times New Roman" w:hAnsi="inherit" w:cs="Arial"/>
          <w:color w:val="373737"/>
          <w:sz w:val="26"/>
          <w:szCs w:val="20"/>
          <w:lang w:eastAsia="tr-TR"/>
        </w:rPr>
        <w:t xml:space="preserve"> yaşamın herhangi bir döneminde belirmeye başladıysa, daha sonraki bir dönemde hastalık başlar, ama şiddeti azdır. Bu forma sahip bireylerin çocukları ise yaklaşık % 50 oranında risk altındadır.</w:t>
      </w:r>
    </w:p>
    <w:p w14:paraId="18574BC9" w14:textId="77777777" w:rsidR="004E78BC" w:rsidRPr="009619C9" w:rsidRDefault="004E78BC" w:rsidP="009619C9">
      <w:pPr>
        <w:shd w:val="clear" w:color="auto" w:fill="FFFFFF"/>
        <w:spacing w:after="390" w:line="240" w:lineRule="auto"/>
        <w:jc w:val="both"/>
        <w:textAlignment w:val="baseline"/>
        <w:rPr>
          <w:rFonts w:ascii="inherit" w:eastAsia="Times New Roman" w:hAnsi="inherit" w:cs="Arial"/>
          <w:color w:val="373737"/>
          <w:sz w:val="26"/>
          <w:szCs w:val="20"/>
          <w:lang w:eastAsia="tr-TR"/>
        </w:rPr>
      </w:pPr>
      <w:r w:rsidRPr="009619C9">
        <w:rPr>
          <w:rFonts w:ascii="inherit" w:eastAsia="Times New Roman" w:hAnsi="inherit" w:cs="Arial"/>
          <w:color w:val="373737"/>
          <w:sz w:val="26"/>
          <w:szCs w:val="20"/>
          <w:lang w:eastAsia="tr-TR"/>
        </w:rPr>
        <w:t xml:space="preserve">Başka bir gri alan da 27 ile 35 tekrara sahip olanlardadır. Bu tekrara sahip kişilerin HTT geninin bir kopyası sağlıklı ise bu kişilerde </w:t>
      </w:r>
      <w:proofErr w:type="spellStart"/>
      <w:r w:rsidRPr="009619C9">
        <w:rPr>
          <w:rFonts w:ascii="inherit" w:eastAsia="Times New Roman" w:hAnsi="inherit" w:cs="Arial"/>
          <w:color w:val="373737"/>
          <w:sz w:val="26"/>
          <w:szCs w:val="20"/>
          <w:lang w:eastAsia="tr-TR"/>
        </w:rPr>
        <w:t>Huntington</w:t>
      </w:r>
      <w:proofErr w:type="spellEnd"/>
      <w:r w:rsidRPr="009619C9">
        <w:rPr>
          <w:rFonts w:ascii="inherit" w:eastAsia="Times New Roman" w:hAnsi="inherit" w:cs="Arial"/>
          <w:color w:val="373737"/>
          <w:sz w:val="26"/>
          <w:szCs w:val="20"/>
          <w:lang w:eastAsia="tr-TR"/>
        </w:rPr>
        <w:t xml:space="preserve"> görülmez ancak çocukları % 50 risk altındadır.</w:t>
      </w:r>
    </w:p>
    <w:p w14:paraId="6803262C" w14:textId="77777777" w:rsidR="004E78BC" w:rsidRPr="009619C9" w:rsidRDefault="004E78BC" w:rsidP="009619C9">
      <w:pPr>
        <w:shd w:val="clear" w:color="auto" w:fill="FFFFFF"/>
        <w:spacing w:after="0" w:line="240" w:lineRule="auto"/>
        <w:jc w:val="both"/>
        <w:textAlignment w:val="baseline"/>
        <w:rPr>
          <w:rFonts w:ascii="inherit" w:eastAsia="Times New Roman" w:hAnsi="inherit" w:cs="Arial"/>
          <w:color w:val="FF6900"/>
          <w:sz w:val="26"/>
          <w:szCs w:val="20"/>
          <w:lang w:eastAsia="tr-TR"/>
        </w:rPr>
      </w:pPr>
      <w:r w:rsidRPr="009619C9">
        <w:rPr>
          <w:rFonts w:ascii="inherit" w:eastAsia="Times New Roman" w:hAnsi="inherit" w:cs="Arial"/>
          <w:b/>
          <w:bCs/>
          <w:color w:val="FF6900"/>
          <w:sz w:val="26"/>
          <w:szCs w:val="20"/>
          <w:bdr w:val="none" w:sz="0" w:space="0" w:color="auto" w:frame="1"/>
          <w:lang w:eastAsia="tr-TR"/>
        </w:rPr>
        <w:t>Gelecek nesillerde durum</w:t>
      </w:r>
    </w:p>
    <w:p w14:paraId="5BDC631D" w14:textId="77777777" w:rsidR="004E78BC" w:rsidRPr="009619C9" w:rsidRDefault="004E78BC" w:rsidP="009619C9">
      <w:pPr>
        <w:shd w:val="clear" w:color="auto" w:fill="FFFFFF"/>
        <w:spacing w:after="390" w:line="240" w:lineRule="auto"/>
        <w:jc w:val="both"/>
        <w:textAlignment w:val="baseline"/>
        <w:rPr>
          <w:rFonts w:ascii="inherit" w:eastAsia="Times New Roman" w:hAnsi="inherit" w:cs="Arial"/>
          <w:color w:val="373737"/>
          <w:sz w:val="26"/>
          <w:szCs w:val="20"/>
          <w:lang w:eastAsia="tr-TR"/>
        </w:rPr>
      </w:pPr>
      <w:r w:rsidRPr="009619C9">
        <w:rPr>
          <w:rFonts w:ascii="inherit" w:eastAsia="Times New Roman" w:hAnsi="inherit" w:cs="Arial"/>
          <w:color w:val="373737"/>
          <w:sz w:val="26"/>
          <w:szCs w:val="20"/>
          <w:lang w:eastAsia="tr-TR"/>
        </w:rPr>
        <w:t xml:space="preserve">HTT geninde mutasyon bulunan bireyin çocukları ve torunlarında CAG tekrar sayısı kararsız duruma geçebilmektedir. Yani yeni nesillerde CAG tekrar sayısı artabileceği gibi azalabilmektedir de… HTT genindeki bu dengesizlik doğal olarak gelecek nesiller hakkında bir tahmin yürütmeyi </w:t>
      </w:r>
      <w:proofErr w:type="spellStart"/>
      <w:r w:rsidRPr="009619C9">
        <w:rPr>
          <w:rFonts w:ascii="inherit" w:eastAsia="Times New Roman" w:hAnsi="inherit" w:cs="Arial"/>
          <w:color w:val="373737"/>
          <w:sz w:val="26"/>
          <w:szCs w:val="20"/>
          <w:lang w:eastAsia="tr-TR"/>
        </w:rPr>
        <w:t>dezorlaştırıyor</w:t>
      </w:r>
      <w:proofErr w:type="spellEnd"/>
      <w:r w:rsidRPr="009619C9">
        <w:rPr>
          <w:rFonts w:ascii="inherit" w:eastAsia="Times New Roman" w:hAnsi="inherit" w:cs="Arial"/>
          <w:color w:val="373737"/>
          <w:sz w:val="26"/>
          <w:szCs w:val="20"/>
          <w:lang w:eastAsia="tr-TR"/>
        </w:rPr>
        <w:t>. HTT geninin neden dengesiz olduğu tam olarak bilinmese de sorunun DNA’nın kopyalanması esnasında oluşan hatalardan kaynaklandığı tahmin ediliyor.</w:t>
      </w:r>
    </w:p>
    <w:p w14:paraId="30D3366A" w14:textId="77777777" w:rsidR="004E78BC" w:rsidRPr="009619C9" w:rsidRDefault="004E78BC" w:rsidP="009619C9">
      <w:pPr>
        <w:shd w:val="clear" w:color="auto" w:fill="FFFFFF"/>
        <w:spacing w:after="0" w:line="240" w:lineRule="auto"/>
        <w:jc w:val="both"/>
        <w:textAlignment w:val="baseline"/>
        <w:rPr>
          <w:rFonts w:ascii="inherit" w:eastAsia="Times New Roman" w:hAnsi="inherit" w:cs="Arial"/>
          <w:color w:val="FF6900"/>
          <w:sz w:val="26"/>
          <w:szCs w:val="20"/>
          <w:lang w:eastAsia="tr-TR"/>
        </w:rPr>
      </w:pPr>
      <w:r w:rsidRPr="009619C9">
        <w:rPr>
          <w:rFonts w:ascii="inherit" w:eastAsia="Times New Roman" w:hAnsi="inherit" w:cs="Arial"/>
          <w:b/>
          <w:bCs/>
          <w:color w:val="FF6900"/>
          <w:sz w:val="26"/>
          <w:szCs w:val="20"/>
          <w:bdr w:val="none" w:sz="0" w:space="0" w:color="auto" w:frame="1"/>
          <w:lang w:eastAsia="tr-TR"/>
        </w:rPr>
        <w:lastRenderedPageBreak/>
        <w:t>Aile öyküsü önemli mi?</w:t>
      </w:r>
    </w:p>
    <w:p w14:paraId="31DB430C" w14:textId="77777777" w:rsidR="004E78BC" w:rsidRPr="009619C9" w:rsidRDefault="004E78BC" w:rsidP="009619C9">
      <w:pPr>
        <w:shd w:val="clear" w:color="auto" w:fill="FFFFFF"/>
        <w:spacing w:after="390" w:line="240" w:lineRule="auto"/>
        <w:jc w:val="both"/>
        <w:textAlignment w:val="baseline"/>
        <w:rPr>
          <w:rFonts w:ascii="inherit" w:eastAsia="Times New Roman" w:hAnsi="inherit" w:cs="Arial"/>
          <w:color w:val="373737"/>
          <w:sz w:val="26"/>
          <w:szCs w:val="20"/>
          <w:lang w:eastAsia="tr-TR"/>
        </w:rPr>
      </w:pPr>
      <w:proofErr w:type="spellStart"/>
      <w:r w:rsidRPr="009619C9">
        <w:rPr>
          <w:rFonts w:ascii="inherit" w:eastAsia="Times New Roman" w:hAnsi="inherit" w:cs="Arial"/>
          <w:color w:val="373737"/>
          <w:sz w:val="26"/>
          <w:szCs w:val="20"/>
          <w:lang w:eastAsia="tr-TR"/>
        </w:rPr>
        <w:t>Huntington</w:t>
      </w:r>
      <w:proofErr w:type="spellEnd"/>
      <w:r w:rsidRPr="009619C9">
        <w:rPr>
          <w:rFonts w:ascii="inherit" w:eastAsia="Times New Roman" w:hAnsi="inherit" w:cs="Arial"/>
          <w:color w:val="373737"/>
          <w:sz w:val="26"/>
          <w:szCs w:val="20"/>
          <w:lang w:eastAsia="tr-TR"/>
        </w:rPr>
        <w:t xml:space="preserve"> hastalığına yakalananların yaklaşık %10’nunda aile öyküsünün olmadığı görülse de, bu istatiksel bilgilerin güvenilir olduğunu söylemek pek doğru sayılmaz, Bu yüzden aile öyküsünün olmaması diğer aile bireylerinde ve bunların doğacak çocuklarda hastalığın görülmeyeceği anlamına gelmiyor.</w:t>
      </w:r>
    </w:p>
    <w:p w14:paraId="43A7E239" w14:textId="77777777" w:rsidR="004E78BC" w:rsidRPr="009619C9" w:rsidRDefault="004E78BC" w:rsidP="009619C9">
      <w:pPr>
        <w:shd w:val="clear" w:color="auto" w:fill="FFFFFF"/>
        <w:spacing w:after="0" w:line="240" w:lineRule="auto"/>
        <w:jc w:val="both"/>
        <w:textAlignment w:val="baseline"/>
        <w:rPr>
          <w:rFonts w:ascii="inherit" w:eastAsia="Times New Roman" w:hAnsi="inherit" w:cs="Arial"/>
          <w:color w:val="FF6900"/>
          <w:sz w:val="26"/>
          <w:szCs w:val="20"/>
          <w:lang w:eastAsia="tr-TR"/>
        </w:rPr>
      </w:pPr>
      <w:r w:rsidRPr="009619C9">
        <w:rPr>
          <w:rFonts w:ascii="inherit" w:eastAsia="Times New Roman" w:hAnsi="inherit" w:cs="Arial"/>
          <w:b/>
          <w:bCs/>
          <w:color w:val="FF6900"/>
          <w:sz w:val="26"/>
          <w:szCs w:val="20"/>
          <w:bdr w:val="none" w:sz="0" w:space="0" w:color="auto" w:frame="1"/>
          <w:lang w:eastAsia="tr-TR"/>
        </w:rPr>
        <w:t>İstatistikleri yanıltan birkaç sebep var</w:t>
      </w:r>
    </w:p>
    <w:p w14:paraId="1A9E8DC2" w14:textId="77777777" w:rsidR="004E78BC" w:rsidRPr="009619C9" w:rsidRDefault="004E78BC" w:rsidP="009619C9">
      <w:pPr>
        <w:numPr>
          <w:ilvl w:val="0"/>
          <w:numId w:val="5"/>
        </w:numPr>
        <w:shd w:val="clear" w:color="auto" w:fill="FFFFFF"/>
        <w:spacing w:after="0" w:line="240" w:lineRule="auto"/>
        <w:ind w:left="600"/>
        <w:jc w:val="both"/>
        <w:textAlignment w:val="baseline"/>
        <w:rPr>
          <w:rFonts w:ascii="inherit" w:eastAsia="Times New Roman" w:hAnsi="inherit" w:cs="Arial"/>
          <w:color w:val="373737"/>
          <w:sz w:val="26"/>
          <w:szCs w:val="20"/>
          <w:lang w:eastAsia="tr-TR"/>
        </w:rPr>
      </w:pPr>
      <w:r w:rsidRPr="009619C9">
        <w:rPr>
          <w:rFonts w:ascii="inherit" w:eastAsia="Times New Roman" w:hAnsi="inherit" w:cs="Arial"/>
          <w:color w:val="373737"/>
          <w:sz w:val="26"/>
          <w:szCs w:val="20"/>
          <w:lang w:eastAsia="tr-TR"/>
        </w:rPr>
        <w:t xml:space="preserve">Özellikle geçmiş yıllarda güvenilir bir genetik test olmadığı için hastalığa </w:t>
      </w:r>
      <w:proofErr w:type="spellStart"/>
      <w:r w:rsidRPr="009619C9">
        <w:rPr>
          <w:rFonts w:ascii="inherit" w:eastAsia="Times New Roman" w:hAnsi="inherit" w:cs="Arial"/>
          <w:color w:val="373737"/>
          <w:sz w:val="26"/>
          <w:szCs w:val="20"/>
          <w:lang w:eastAsia="tr-TR"/>
        </w:rPr>
        <w:t>Huntington</w:t>
      </w:r>
      <w:proofErr w:type="spellEnd"/>
      <w:r w:rsidRPr="009619C9">
        <w:rPr>
          <w:rFonts w:ascii="inherit" w:eastAsia="Times New Roman" w:hAnsi="inherit" w:cs="Arial"/>
          <w:color w:val="373737"/>
          <w:sz w:val="26"/>
          <w:szCs w:val="20"/>
          <w:lang w:eastAsia="tr-TR"/>
        </w:rPr>
        <w:t xml:space="preserve"> yerine Parkinson veya başka bir </w:t>
      </w:r>
      <w:proofErr w:type="spellStart"/>
      <w:r w:rsidRPr="009619C9">
        <w:rPr>
          <w:rFonts w:ascii="inherit" w:eastAsia="Times New Roman" w:hAnsi="inherit" w:cs="Arial"/>
          <w:color w:val="373737"/>
          <w:sz w:val="26"/>
          <w:szCs w:val="20"/>
          <w:lang w:eastAsia="tr-TR"/>
        </w:rPr>
        <w:t>nörodejeneratif</w:t>
      </w:r>
      <w:proofErr w:type="spellEnd"/>
      <w:r w:rsidRPr="009619C9">
        <w:rPr>
          <w:rFonts w:ascii="inherit" w:eastAsia="Times New Roman" w:hAnsi="inherit" w:cs="Arial"/>
          <w:color w:val="373737"/>
          <w:sz w:val="26"/>
          <w:szCs w:val="20"/>
          <w:lang w:eastAsia="tr-TR"/>
        </w:rPr>
        <w:t xml:space="preserve"> hastalık teşhisi konulması (Hatta bu hatanın günümüz de bile yapılması mümkün.)</w:t>
      </w:r>
    </w:p>
    <w:p w14:paraId="4FB11847" w14:textId="77777777" w:rsidR="004E78BC" w:rsidRPr="009619C9" w:rsidRDefault="004E78BC" w:rsidP="009619C9">
      <w:pPr>
        <w:numPr>
          <w:ilvl w:val="0"/>
          <w:numId w:val="5"/>
        </w:numPr>
        <w:shd w:val="clear" w:color="auto" w:fill="FFFFFF"/>
        <w:spacing w:after="0" w:line="240" w:lineRule="auto"/>
        <w:ind w:left="600"/>
        <w:jc w:val="both"/>
        <w:textAlignment w:val="baseline"/>
        <w:rPr>
          <w:rFonts w:ascii="inherit" w:eastAsia="Times New Roman" w:hAnsi="inherit" w:cs="Arial"/>
          <w:color w:val="373737"/>
          <w:sz w:val="26"/>
          <w:szCs w:val="20"/>
          <w:lang w:eastAsia="tr-TR"/>
        </w:rPr>
      </w:pPr>
      <w:r w:rsidRPr="009619C9">
        <w:rPr>
          <w:rFonts w:ascii="inherit" w:eastAsia="Times New Roman" w:hAnsi="inherit" w:cs="Arial"/>
          <w:color w:val="373737"/>
          <w:sz w:val="26"/>
          <w:szCs w:val="20"/>
          <w:lang w:eastAsia="tr-TR"/>
        </w:rPr>
        <w:t xml:space="preserve">İstatiksel verileri yanıltan başka bir konu da potansiyel olarak </w:t>
      </w:r>
      <w:proofErr w:type="spellStart"/>
      <w:r w:rsidRPr="009619C9">
        <w:rPr>
          <w:rFonts w:ascii="inherit" w:eastAsia="Times New Roman" w:hAnsi="inherit" w:cs="Arial"/>
          <w:color w:val="373737"/>
          <w:sz w:val="26"/>
          <w:szCs w:val="20"/>
          <w:lang w:eastAsia="tr-TR"/>
        </w:rPr>
        <w:t>Huntington</w:t>
      </w:r>
      <w:proofErr w:type="spellEnd"/>
      <w:r w:rsidRPr="009619C9">
        <w:rPr>
          <w:rFonts w:ascii="inherit" w:eastAsia="Times New Roman" w:hAnsi="inherit" w:cs="Arial"/>
          <w:color w:val="373737"/>
          <w:sz w:val="26"/>
          <w:szCs w:val="20"/>
          <w:lang w:eastAsia="tr-TR"/>
        </w:rPr>
        <w:t xml:space="preserve"> riski taşıyan bireyin ilk belirtiler ortaya çıkmadan başka bir hastalıktan ölmesi.</w:t>
      </w:r>
    </w:p>
    <w:p w14:paraId="57FD3C99" w14:textId="77777777" w:rsidR="004E78BC" w:rsidRPr="009619C9" w:rsidRDefault="004E78BC" w:rsidP="009619C9">
      <w:pPr>
        <w:numPr>
          <w:ilvl w:val="0"/>
          <w:numId w:val="5"/>
        </w:numPr>
        <w:shd w:val="clear" w:color="auto" w:fill="FFFFFF"/>
        <w:spacing w:after="0" w:line="240" w:lineRule="auto"/>
        <w:ind w:left="600"/>
        <w:jc w:val="both"/>
        <w:textAlignment w:val="baseline"/>
        <w:rPr>
          <w:rFonts w:ascii="inherit" w:eastAsia="Times New Roman" w:hAnsi="inherit" w:cs="Arial"/>
          <w:color w:val="373737"/>
          <w:sz w:val="26"/>
          <w:szCs w:val="20"/>
          <w:lang w:eastAsia="tr-TR"/>
        </w:rPr>
      </w:pPr>
      <w:r w:rsidRPr="009619C9">
        <w:rPr>
          <w:rFonts w:ascii="inherit" w:eastAsia="Times New Roman" w:hAnsi="inherit" w:cs="Arial"/>
          <w:color w:val="373737"/>
          <w:sz w:val="26"/>
          <w:szCs w:val="20"/>
          <w:lang w:eastAsia="tr-TR"/>
        </w:rPr>
        <w:t xml:space="preserve">Yine istatistikleri yanıltan bir başka konu daha var o da genetik mutasyonun durumu ile ilgili. Mesela orta uzunlukta CAG tekrar sayısına sahip bir bireyin kendisi hasta olmasa da çocuklarında bu risk her zaman var. Yapılan genetik çalışmalar çocuklarında </w:t>
      </w:r>
      <w:proofErr w:type="spellStart"/>
      <w:r w:rsidRPr="009619C9">
        <w:rPr>
          <w:rFonts w:ascii="inherit" w:eastAsia="Times New Roman" w:hAnsi="inherit" w:cs="Arial"/>
          <w:color w:val="373737"/>
          <w:sz w:val="26"/>
          <w:szCs w:val="20"/>
          <w:lang w:eastAsia="tr-TR"/>
        </w:rPr>
        <w:t>Huntington</w:t>
      </w:r>
      <w:proofErr w:type="spellEnd"/>
      <w:r w:rsidRPr="009619C9">
        <w:rPr>
          <w:rFonts w:ascii="inherit" w:eastAsia="Times New Roman" w:hAnsi="inherit" w:cs="Arial"/>
          <w:color w:val="373737"/>
          <w:sz w:val="26"/>
          <w:szCs w:val="20"/>
          <w:lang w:eastAsia="tr-TR"/>
        </w:rPr>
        <w:t xml:space="preserve"> görülen </w:t>
      </w:r>
      <w:proofErr w:type="spellStart"/>
      <w:r w:rsidRPr="009619C9">
        <w:rPr>
          <w:rFonts w:ascii="inherit" w:eastAsia="Times New Roman" w:hAnsi="inherit" w:cs="Arial"/>
          <w:color w:val="373737"/>
          <w:sz w:val="26"/>
          <w:szCs w:val="20"/>
          <w:lang w:eastAsia="tr-TR"/>
        </w:rPr>
        <w:t>ebevyenlerde</w:t>
      </w:r>
      <w:proofErr w:type="spellEnd"/>
      <w:r w:rsidRPr="009619C9">
        <w:rPr>
          <w:rFonts w:ascii="inherit" w:eastAsia="Times New Roman" w:hAnsi="inherit" w:cs="Arial"/>
          <w:color w:val="373737"/>
          <w:sz w:val="26"/>
          <w:szCs w:val="20"/>
          <w:lang w:eastAsia="tr-TR"/>
        </w:rPr>
        <w:t xml:space="preserve"> genellikle orta uzunlukta, yani 27 ile 35 CAG tekrar sayısına sahip olduğunu gösteriyor.</w:t>
      </w:r>
    </w:p>
    <w:p w14:paraId="290AAD7F" w14:textId="77777777" w:rsidR="004E78BC" w:rsidRPr="009619C9" w:rsidRDefault="004E78BC" w:rsidP="009619C9">
      <w:pPr>
        <w:shd w:val="clear" w:color="auto" w:fill="FFFFFF"/>
        <w:spacing w:after="0" w:line="240" w:lineRule="auto"/>
        <w:jc w:val="both"/>
        <w:textAlignment w:val="baseline"/>
        <w:rPr>
          <w:rFonts w:ascii="inherit" w:eastAsia="Times New Roman" w:hAnsi="inherit" w:cs="Arial"/>
          <w:color w:val="FF6900"/>
          <w:sz w:val="26"/>
          <w:szCs w:val="20"/>
          <w:lang w:eastAsia="tr-TR"/>
        </w:rPr>
      </w:pPr>
      <w:r w:rsidRPr="009619C9">
        <w:rPr>
          <w:rFonts w:ascii="inherit" w:eastAsia="Times New Roman" w:hAnsi="inherit" w:cs="Arial"/>
          <w:b/>
          <w:bCs/>
          <w:color w:val="FF6900"/>
          <w:sz w:val="26"/>
          <w:szCs w:val="20"/>
          <w:bdr w:val="none" w:sz="0" w:space="0" w:color="auto" w:frame="1"/>
          <w:lang w:eastAsia="tr-TR"/>
        </w:rPr>
        <w:t>Özet</w:t>
      </w:r>
    </w:p>
    <w:p w14:paraId="19AEBAE7" w14:textId="77777777" w:rsidR="004E78BC" w:rsidRPr="009619C9" w:rsidRDefault="004E78BC" w:rsidP="009619C9">
      <w:pPr>
        <w:shd w:val="clear" w:color="auto" w:fill="FFFFFF"/>
        <w:spacing w:after="0" w:line="240" w:lineRule="auto"/>
        <w:jc w:val="both"/>
        <w:textAlignment w:val="baseline"/>
        <w:rPr>
          <w:rFonts w:ascii="inherit" w:eastAsia="Times New Roman" w:hAnsi="inherit" w:cs="Arial"/>
          <w:color w:val="373737"/>
          <w:sz w:val="26"/>
          <w:szCs w:val="20"/>
          <w:lang w:eastAsia="tr-TR"/>
        </w:rPr>
      </w:pPr>
      <w:r w:rsidRPr="009619C9">
        <w:rPr>
          <w:rFonts w:ascii="inherit" w:eastAsia="Times New Roman" w:hAnsi="inherit" w:cs="Arial"/>
          <w:color w:val="373737"/>
          <w:sz w:val="26"/>
          <w:szCs w:val="20"/>
          <w:lang w:eastAsia="tr-TR"/>
        </w:rPr>
        <w:t xml:space="preserve">Dördüncü kromozomun kısa kolunda bulunan HTT </w:t>
      </w:r>
      <w:proofErr w:type="spellStart"/>
      <w:r w:rsidRPr="009619C9">
        <w:rPr>
          <w:rFonts w:ascii="inherit" w:eastAsia="Times New Roman" w:hAnsi="inherit" w:cs="Arial"/>
          <w:color w:val="373737"/>
          <w:sz w:val="26"/>
          <w:szCs w:val="20"/>
          <w:lang w:eastAsia="tr-TR"/>
        </w:rPr>
        <w:t>genide</w:t>
      </w:r>
      <w:proofErr w:type="spellEnd"/>
      <w:r w:rsidRPr="009619C9">
        <w:rPr>
          <w:rFonts w:ascii="inherit" w:eastAsia="Times New Roman" w:hAnsi="inherit" w:cs="Arial"/>
          <w:color w:val="373737"/>
          <w:sz w:val="26"/>
          <w:szCs w:val="20"/>
          <w:lang w:eastAsia="tr-TR"/>
        </w:rPr>
        <w:t xml:space="preserve"> CAG şeklinde bir üçlü dizilim var. </w:t>
      </w:r>
      <w:r w:rsidRPr="009619C9">
        <w:rPr>
          <w:rFonts w:ascii="inherit" w:eastAsia="Times New Roman" w:hAnsi="inherit" w:cs="Arial"/>
          <w:b/>
          <w:bCs/>
          <w:color w:val="373737"/>
          <w:sz w:val="26"/>
          <w:szCs w:val="20"/>
          <w:bdr w:val="none" w:sz="0" w:space="0" w:color="auto" w:frame="1"/>
          <w:lang w:eastAsia="tr-TR"/>
        </w:rPr>
        <w:t>CAG,</w:t>
      </w:r>
      <w:r w:rsidRPr="009619C9">
        <w:rPr>
          <w:rFonts w:ascii="inherit" w:eastAsia="Times New Roman" w:hAnsi="inherit" w:cs="Arial"/>
          <w:color w:val="373737"/>
          <w:sz w:val="26"/>
          <w:szCs w:val="20"/>
          <w:lang w:eastAsia="tr-TR"/>
        </w:rPr>
        <w:t xml:space="preserve"> üç </w:t>
      </w:r>
      <w:proofErr w:type="spellStart"/>
      <w:r w:rsidRPr="009619C9">
        <w:rPr>
          <w:rFonts w:ascii="inherit" w:eastAsia="Times New Roman" w:hAnsi="inherit" w:cs="Arial"/>
          <w:color w:val="373737"/>
          <w:sz w:val="26"/>
          <w:szCs w:val="20"/>
          <w:lang w:eastAsia="tr-TR"/>
        </w:rPr>
        <w:t>nükleotitin</w:t>
      </w:r>
      <w:proofErr w:type="spellEnd"/>
      <w:r w:rsidRPr="009619C9">
        <w:rPr>
          <w:rFonts w:ascii="inherit" w:eastAsia="Times New Roman" w:hAnsi="inherit" w:cs="Arial"/>
          <w:color w:val="373737"/>
          <w:sz w:val="26"/>
          <w:szCs w:val="20"/>
          <w:lang w:eastAsia="tr-TR"/>
        </w:rPr>
        <w:t xml:space="preserve"> kısa yazılmış halidir. Buna göre CAG, 1 adet </w:t>
      </w:r>
      <w:proofErr w:type="spellStart"/>
      <w:r w:rsidRPr="009619C9">
        <w:rPr>
          <w:rFonts w:ascii="inherit" w:eastAsia="Times New Roman" w:hAnsi="inherit" w:cs="Arial"/>
          <w:b/>
          <w:bCs/>
          <w:color w:val="373737"/>
          <w:sz w:val="26"/>
          <w:szCs w:val="20"/>
          <w:bdr w:val="none" w:sz="0" w:space="0" w:color="auto" w:frame="1"/>
          <w:lang w:eastAsia="tr-TR"/>
        </w:rPr>
        <w:t>Cytosin</w:t>
      </w:r>
      <w:proofErr w:type="spellEnd"/>
      <w:r w:rsidRPr="009619C9">
        <w:rPr>
          <w:rFonts w:ascii="inherit" w:eastAsia="Times New Roman" w:hAnsi="inherit" w:cs="Arial"/>
          <w:color w:val="373737"/>
          <w:sz w:val="26"/>
          <w:szCs w:val="20"/>
          <w:lang w:eastAsia="tr-TR"/>
        </w:rPr>
        <w:t>(C), 1 adet </w:t>
      </w:r>
      <w:proofErr w:type="spellStart"/>
      <w:r w:rsidRPr="009619C9">
        <w:rPr>
          <w:rFonts w:ascii="inherit" w:eastAsia="Times New Roman" w:hAnsi="inherit" w:cs="Arial"/>
          <w:b/>
          <w:bCs/>
          <w:color w:val="373737"/>
          <w:sz w:val="26"/>
          <w:szCs w:val="20"/>
          <w:bdr w:val="none" w:sz="0" w:space="0" w:color="auto" w:frame="1"/>
          <w:lang w:eastAsia="tr-TR"/>
        </w:rPr>
        <w:t>Adenin</w:t>
      </w:r>
      <w:proofErr w:type="spellEnd"/>
      <w:r w:rsidRPr="009619C9">
        <w:rPr>
          <w:rFonts w:ascii="inherit" w:eastAsia="Times New Roman" w:hAnsi="inherit" w:cs="Arial"/>
          <w:color w:val="373737"/>
          <w:sz w:val="26"/>
          <w:szCs w:val="20"/>
          <w:lang w:eastAsia="tr-TR"/>
        </w:rPr>
        <w:t> (A), 1 adet </w:t>
      </w:r>
      <w:proofErr w:type="spellStart"/>
      <w:r w:rsidRPr="009619C9">
        <w:rPr>
          <w:rFonts w:ascii="inherit" w:eastAsia="Times New Roman" w:hAnsi="inherit" w:cs="Arial"/>
          <w:b/>
          <w:bCs/>
          <w:color w:val="373737"/>
          <w:sz w:val="26"/>
          <w:szCs w:val="20"/>
          <w:bdr w:val="none" w:sz="0" w:space="0" w:color="auto" w:frame="1"/>
          <w:lang w:eastAsia="tr-TR"/>
        </w:rPr>
        <w:t>Guanin</w:t>
      </w:r>
      <w:proofErr w:type="spellEnd"/>
      <w:r w:rsidRPr="009619C9">
        <w:rPr>
          <w:rFonts w:ascii="inherit" w:eastAsia="Times New Roman" w:hAnsi="inherit" w:cs="Arial"/>
          <w:color w:val="373737"/>
          <w:sz w:val="26"/>
          <w:szCs w:val="20"/>
          <w:lang w:eastAsia="tr-TR"/>
        </w:rPr>
        <w:t xml:space="preserve">(G) den oluşmaktadır. </w:t>
      </w:r>
      <w:proofErr w:type="spellStart"/>
      <w:r w:rsidRPr="009619C9">
        <w:rPr>
          <w:rFonts w:ascii="inherit" w:eastAsia="Times New Roman" w:hAnsi="inherit" w:cs="Arial"/>
          <w:color w:val="373737"/>
          <w:sz w:val="26"/>
          <w:szCs w:val="20"/>
          <w:lang w:eastAsia="tr-TR"/>
        </w:rPr>
        <w:t>Huntington</w:t>
      </w:r>
      <w:proofErr w:type="spellEnd"/>
      <w:r w:rsidRPr="009619C9">
        <w:rPr>
          <w:rFonts w:ascii="inherit" w:eastAsia="Times New Roman" w:hAnsi="inherit" w:cs="Arial"/>
          <w:color w:val="373737"/>
          <w:sz w:val="26"/>
          <w:szCs w:val="20"/>
          <w:lang w:eastAsia="tr-TR"/>
        </w:rPr>
        <w:t xml:space="preserve"> hastalığı bu dizilimin </w:t>
      </w:r>
      <w:proofErr w:type="spellStart"/>
      <w:r w:rsidRPr="009619C9">
        <w:rPr>
          <w:rFonts w:ascii="inherit" w:eastAsia="Times New Roman" w:hAnsi="inherit" w:cs="Arial"/>
          <w:color w:val="373737"/>
          <w:sz w:val="26"/>
          <w:szCs w:val="20"/>
          <w:lang w:eastAsia="tr-TR"/>
        </w:rPr>
        <w:t>ard</w:t>
      </w:r>
      <w:proofErr w:type="spellEnd"/>
      <w:r w:rsidRPr="009619C9">
        <w:rPr>
          <w:rFonts w:ascii="inherit" w:eastAsia="Times New Roman" w:hAnsi="inherit" w:cs="Arial"/>
          <w:color w:val="373737"/>
          <w:sz w:val="26"/>
          <w:szCs w:val="20"/>
          <w:lang w:eastAsia="tr-TR"/>
        </w:rPr>
        <w:t xml:space="preserve"> arda tekrar sayısı ile ilintilidir. Başka bir ifade ile bu sayı sağlıklı kişilerde az, </w:t>
      </w:r>
      <w:proofErr w:type="spellStart"/>
      <w:r w:rsidRPr="009619C9">
        <w:rPr>
          <w:rFonts w:ascii="inherit" w:eastAsia="Times New Roman" w:hAnsi="inherit" w:cs="Arial"/>
          <w:color w:val="373737"/>
          <w:sz w:val="26"/>
          <w:szCs w:val="20"/>
          <w:lang w:eastAsia="tr-TR"/>
        </w:rPr>
        <w:t>Huntington</w:t>
      </w:r>
      <w:proofErr w:type="spellEnd"/>
      <w:r w:rsidRPr="009619C9">
        <w:rPr>
          <w:rFonts w:ascii="inherit" w:eastAsia="Times New Roman" w:hAnsi="inherit" w:cs="Arial"/>
          <w:color w:val="373737"/>
          <w:sz w:val="26"/>
          <w:szCs w:val="20"/>
          <w:lang w:eastAsia="tr-TR"/>
        </w:rPr>
        <w:t xml:space="preserve"> hastalarında fazladır.</w:t>
      </w:r>
    </w:p>
    <w:p w14:paraId="5F44FA9F" w14:textId="77777777" w:rsidR="004E78BC" w:rsidRPr="009619C9" w:rsidRDefault="004E78BC" w:rsidP="009619C9">
      <w:pPr>
        <w:shd w:val="clear" w:color="auto" w:fill="FFFFFF"/>
        <w:spacing w:after="0" w:line="240" w:lineRule="auto"/>
        <w:jc w:val="both"/>
        <w:textAlignment w:val="baseline"/>
        <w:rPr>
          <w:rFonts w:ascii="inherit" w:eastAsia="Times New Roman" w:hAnsi="inherit" w:cs="Arial"/>
          <w:color w:val="FF6900"/>
          <w:sz w:val="26"/>
          <w:szCs w:val="20"/>
          <w:lang w:eastAsia="tr-TR"/>
        </w:rPr>
      </w:pPr>
      <w:r w:rsidRPr="009619C9">
        <w:rPr>
          <w:rFonts w:ascii="inherit" w:eastAsia="Times New Roman" w:hAnsi="inherit" w:cs="Arial"/>
          <w:b/>
          <w:bCs/>
          <w:color w:val="FF6900"/>
          <w:sz w:val="26"/>
          <w:szCs w:val="20"/>
          <w:bdr w:val="none" w:sz="0" w:space="0" w:color="auto" w:frame="1"/>
          <w:lang w:eastAsia="tr-TR"/>
        </w:rPr>
        <w:t>CAG sayısı dört kategoriye değerlendirilmektedir.</w:t>
      </w:r>
    </w:p>
    <w:p w14:paraId="744F8345" w14:textId="77777777" w:rsidR="004E78BC" w:rsidRPr="009619C9" w:rsidRDefault="004E78BC" w:rsidP="009619C9">
      <w:pPr>
        <w:numPr>
          <w:ilvl w:val="0"/>
          <w:numId w:val="6"/>
        </w:numPr>
        <w:shd w:val="clear" w:color="auto" w:fill="FFFFFF"/>
        <w:spacing w:after="0" w:line="240" w:lineRule="auto"/>
        <w:ind w:left="600"/>
        <w:jc w:val="both"/>
        <w:textAlignment w:val="baseline"/>
        <w:rPr>
          <w:rFonts w:ascii="inherit" w:eastAsia="Times New Roman" w:hAnsi="inherit" w:cs="Arial"/>
          <w:color w:val="373737"/>
          <w:sz w:val="26"/>
          <w:szCs w:val="20"/>
          <w:lang w:eastAsia="tr-TR"/>
        </w:rPr>
      </w:pPr>
      <w:r w:rsidRPr="009619C9">
        <w:rPr>
          <w:rFonts w:ascii="inherit" w:eastAsia="Times New Roman" w:hAnsi="inherit" w:cs="Arial"/>
          <w:color w:val="373737"/>
          <w:sz w:val="26"/>
          <w:szCs w:val="20"/>
          <w:lang w:eastAsia="tr-TR"/>
        </w:rPr>
        <w:t>25 ve daha az tekrar sayısına sahip olanlarda hastalık oluşmaz. Bu aralık normal kabul ediliyor.</w:t>
      </w:r>
    </w:p>
    <w:p w14:paraId="296BE248" w14:textId="77777777" w:rsidR="004E78BC" w:rsidRPr="009619C9" w:rsidRDefault="004E78BC" w:rsidP="009619C9">
      <w:pPr>
        <w:numPr>
          <w:ilvl w:val="0"/>
          <w:numId w:val="6"/>
        </w:numPr>
        <w:shd w:val="clear" w:color="auto" w:fill="FFFFFF"/>
        <w:spacing w:after="0" w:line="240" w:lineRule="auto"/>
        <w:ind w:left="600"/>
        <w:jc w:val="both"/>
        <w:textAlignment w:val="baseline"/>
        <w:rPr>
          <w:rFonts w:ascii="inherit" w:eastAsia="Times New Roman" w:hAnsi="inherit" w:cs="Arial"/>
          <w:color w:val="373737"/>
          <w:sz w:val="26"/>
          <w:szCs w:val="20"/>
          <w:lang w:eastAsia="tr-TR"/>
        </w:rPr>
      </w:pPr>
      <w:r w:rsidRPr="009619C9">
        <w:rPr>
          <w:rFonts w:ascii="inherit" w:eastAsia="Times New Roman" w:hAnsi="inherit" w:cs="Arial"/>
          <w:color w:val="373737"/>
          <w:sz w:val="26"/>
          <w:szCs w:val="20"/>
          <w:lang w:eastAsia="tr-TR"/>
        </w:rPr>
        <w:t>26-36 arası </w:t>
      </w:r>
      <w:r w:rsidRPr="009619C9">
        <w:rPr>
          <w:rFonts w:ascii="inherit" w:eastAsia="Times New Roman" w:hAnsi="inherit" w:cs="Arial"/>
          <w:b/>
          <w:bCs/>
          <w:color w:val="373737"/>
          <w:sz w:val="26"/>
          <w:szCs w:val="20"/>
          <w:bdr w:val="none" w:sz="0" w:space="0" w:color="auto" w:frame="1"/>
          <w:lang w:eastAsia="tr-TR"/>
        </w:rPr>
        <w:t>Gri alandır.</w:t>
      </w:r>
      <w:r w:rsidRPr="009619C9">
        <w:rPr>
          <w:rFonts w:ascii="inherit" w:eastAsia="Times New Roman" w:hAnsi="inherit" w:cs="Arial"/>
          <w:color w:val="373737"/>
          <w:sz w:val="26"/>
          <w:szCs w:val="20"/>
          <w:lang w:eastAsia="tr-TR"/>
        </w:rPr>
        <w:t xml:space="preserve"> Bu aralıkta bulunanlar büyük bir olasılıkla </w:t>
      </w:r>
      <w:proofErr w:type="spellStart"/>
      <w:r w:rsidRPr="009619C9">
        <w:rPr>
          <w:rFonts w:ascii="inherit" w:eastAsia="Times New Roman" w:hAnsi="inherit" w:cs="Arial"/>
          <w:color w:val="373737"/>
          <w:sz w:val="26"/>
          <w:szCs w:val="20"/>
          <w:lang w:eastAsia="tr-TR"/>
        </w:rPr>
        <w:t>Huntington</w:t>
      </w:r>
      <w:proofErr w:type="spellEnd"/>
      <w:r w:rsidRPr="009619C9">
        <w:rPr>
          <w:rFonts w:ascii="inherit" w:eastAsia="Times New Roman" w:hAnsi="inherit" w:cs="Arial"/>
          <w:color w:val="373737"/>
          <w:sz w:val="26"/>
          <w:szCs w:val="20"/>
          <w:lang w:eastAsia="tr-TR"/>
        </w:rPr>
        <w:t xml:space="preserve"> hastalığına yakalanmayacaklar ancak bu kişilerin yumurta veya sperm hücreleri daha yüksek sayıda CAG sahip olabilir. Bu da gelecek nesilde yeni mutasyonların oluşmasına sebep olabilmektedir. Bu nedenle bu kişilerin çocukları için bir risk olduğunu söylemek yanlış olamaz.</w:t>
      </w:r>
    </w:p>
    <w:p w14:paraId="2AD4B382" w14:textId="77777777" w:rsidR="004E78BC" w:rsidRPr="009619C9" w:rsidRDefault="004E78BC" w:rsidP="009619C9">
      <w:pPr>
        <w:numPr>
          <w:ilvl w:val="0"/>
          <w:numId w:val="6"/>
        </w:numPr>
        <w:shd w:val="clear" w:color="auto" w:fill="FFFFFF"/>
        <w:spacing w:after="0" w:line="240" w:lineRule="auto"/>
        <w:ind w:left="600"/>
        <w:jc w:val="both"/>
        <w:textAlignment w:val="baseline"/>
        <w:rPr>
          <w:rFonts w:ascii="inherit" w:eastAsia="Times New Roman" w:hAnsi="inherit" w:cs="Arial"/>
          <w:color w:val="373737"/>
          <w:sz w:val="26"/>
          <w:szCs w:val="20"/>
          <w:lang w:eastAsia="tr-TR"/>
        </w:rPr>
      </w:pPr>
      <w:r w:rsidRPr="009619C9">
        <w:rPr>
          <w:rFonts w:ascii="inherit" w:eastAsia="Times New Roman" w:hAnsi="inherit" w:cs="Arial"/>
          <w:color w:val="373737"/>
          <w:sz w:val="26"/>
          <w:szCs w:val="20"/>
          <w:lang w:eastAsia="tr-TR"/>
        </w:rPr>
        <w:t xml:space="preserve">36-39 tekrar sayısına sahip olanların bazılarında hastalık belirtileri görülürken, bazılarında görülmez. Bu gruptakilerde eğer hastalık günün birinde ortaya çıkacaksa, bu oldukça geç yaşta ve hafif </w:t>
      </w:r>
      <w:proofErr w:type="spellStart"/>
      <w:r w:rsidRPr="009619C9">
        <w:rPr>
          <w:rFonts w:ascii="inherit" w:eastAsia="Times New Roman" w:hAnsi="inherit" w:cs="Arial"/>
          <w:color w:val="373737"/>
          <w:sz w:val="26"/>
          <w:szCs w:val="20"/>
          <w:lang w:eastAsia="tr-TR"/>
        </w:rPr>
        <w:t>ilerlerleyen</w:t>
      </w:r>
      <w:proofErr w:type="spellEnd"/>
      <w:r w:rsidRPr="009619C9">
        <w:rPr>
          <w:rFonts w:ascii="inherit" w:eastAsia="Times New Roman" w:hAnsi="inherit" w:cs="Arial"/>
          <w:color w:val="373737"/>
          <w:sz w:val="26"/>
          <w:szCs w:val="20"/>
          <w:lang w:eastAsia="tr-TR"/>
        </w:rPr>
        <w:t xml:space="preserve"> bir formda ortaya çıkacaktır. Bu nedenle bu gruptakilerde çoğu vaka teşhis edilemez.</w:t>
      </w:r>
    </w:p>
    <w:p w14:paraId="3CF7436A" w14:textId="77777777" w:rsidR="004E78BC" w:rsidRPr="009619C9" w:rsidRDefault="004E78BC" w:rsidP="009619C9">
      <w:pPr>
        <w:numPr>
          <w:ilvl w:val="0"/>
          <w:numId w:val="6"/>
        </w:numPr>
        <w:shd w:val="clear" w:color="auto" w:fill="FFFFFF"/>
        <w:spacing w:after="0" w:line="240" w:lineRule="auto"/>
        <w:ind w:left="600"/>
        <w:jc w:val="both"/>
        <w:textAlignment w:val="baseline"/>
        <w:rPr>
          <w:rFonts w:ascii="inherit" w:eastAsia="Times New Roman" w:hAnsi="inherit" w:cs="Arial"/>
          <w:color w:val="373737"/>
          <w:sz w:val="26"/>
          <w:szCs w:val="20"/>
          <w:lang w:eastAsia="tr-TR"/>
        </w:rPr>
      </w:pPr>
      <w:r w:rsidRPr="009619C9">
        <w:rPr>
          <w:rFonts w:ascii="inherit" w:eastAsia="Times New Roman" w:hAnsi="inherit" w:cs="Arial"/>
          <w:color w:val="373737"/>
          <w:sz w:val="26"/>
          <w:szCs w:val="20"/>
          <w:lang w:eastAsia="tr-TR"/>
        </w:rPr>
        <w:t>40 tekrar sayısı pozitiftir. Yani hastalık yaşamın bir döneminde mutlaka ortaya çıkar.</w:t>
      </w:r>
    </w:p>
    <w:p w14:paraId="74E21465" w14:textId="77777777" w:rsidR="004E78BC" w:rsidRPr="009619C9" w:rsidRDefault="004E78BC" w:rsidP="009619C9">
      <w:pPr>
        <w:shd w:val="clear" w:color="auto" w:fill="FFFFFF"/>
        <w:spacing w:after="0" w:line="240" w:lineRule="auto"/>
        <w:jc w:val="both"/>
        <w:textAlignment w:val="baseline"/>
        <w:rPr>
          <w:rFonts w:ascii="inherit" w:eastAsia="Times New Roman" w:hAnsi="inherit" w:cs="Arial"/>
          <w:color w:val="FF6900"/>
          <w:sz w:val="26"/>
          <w:szCs w:val="20"/>
          <w:lang w:eastAsia="tr-TR"/>
        </w:rPr>
      </w:pPr>
      <w:r w:rsidRPr="009619C9">
        <w:rPr>
          <w:rFonts w:ascii="inherit" w:eastAsia="Times New Roman" w:hAnsi="inherit" w:cs="Arial"/>
          <w:b/>
          <w:bCs/>
          <w:color w:val="FF6900"/>
          <w:sz w:val="26"/>
          <w:szCs w:val="20"/>
          <w:bdr w:val="none" w:sz="0" w:space="0" w:color="auto" w:frame="1"/>
          <w:lang w:eastAsia="tr-TR"/>
        </w:rPr>
        <w:t>40 tekrar ve üzerindekilerde  ölüm yaşı</w:t>
      </w:r>
    </w:p>
    <w:p w14:paraId="20354D32" w14:textId="77777777" w:rsidR="004E78BC" w:rsidRPr="009619C9" w:rsidRDefault="004E78BC" w:rsidP="009619C9">
      <w:pPr>
        <w:numPr>
          <w:ilvl w:val="0"/>
          <w:numId w:val="7"/>
        </w:numPr>
        <w:shd w:val="clear" w:color="auto" w:fill="FFFFFF"/>
        <w:spacing w:after="0" w:line="240" w:lineRule="auto"/>
        <w:ind w:left="600"/>
        <w:jc w:val="both"/>
        <w:textAlignment w:val="baseline"/>
        <w:rPr>
          <w:rFonts w:ascii="inherit" w:eastAsia="Times New Roman" w:hAnsi="inherit" w:cs="Arial"/>
          <w:color w:val="373737"/>
          <w:sz w:val="26"/>
          <w:szCs w:val="20"/>
          <w:lang w:eastAsia="tr-TR"/>
        </w:rPr>
      </w:pPr>
      <w:r w:rsidRPr="009619C9">
        <w:rPr>
          <w:rFonts w:ascii="inherit" w:eastAsia="Times New Roman" w:hAnsi="inherit" w:cs="Arial"/>
          <w:color w:val="373737"/>
          <w:sz w:val="26"/>
          <w:szCs w:val="20"/>
          <w:lang w:eastAsia="tr-TR"/>
        </w:rPr>
        <w:t>40 tekrarda ortalama ölüm yaşı 59 dur.</w:t>
      </w:r>
    </w:p>
    <w:p w14:paraId="37DF3D39" w14:textId="77777777" w:rsidR="004E78BC" w:rsidRPr="009619C9" w:rsidRDefault="004E78BC" w:rsidP="009619C9">
      <w:pPr>
        <w:numPr>
          <w:ilvl w:val="0"/>
          <w:numId w:val="7"/>
        </w:numPr>
        <w:shd w:val="clear" w:color="auto" w:fill="FFFFFF"/>
        <w:spacing w:after="0" w:line="240" w:lineRule="auto"/>
        <w:ind w:left="600"/>
        <w:jc w:val="both"/>
        <w:textAlignment w:val="baseline"/>
        <w:rPr>
          <w:rFonts w:ascii="inherit" w:eastAsia="Times New Roman" w:hAnsi="inherit" w:cs="Arial"/>
          <w:color w:val="373737"/>
          <w:sz w:val="26"/>
          <w:szCs w:val="20"/>
          <w:lang w:eastAsia="tr-TR"/>
        </w:rPr>
      </w:pPr>
      <w:r w:rsidRPr="009619C9">
        <w:rPr>
          <w:rFonts w:ascii="inherit" w:eastAsia="Times New Roman" w:hAnsi="inherit" w:cs="Arial"/>
          <w:color w:val="373737"/>
          <w:sz w:val="26"/>
          <w:szCs w:val="20"/>
          <w:lang w:eastAsia="tr-TR"/>
        </w:rPr>
        <w:t>41 tekrarda ölüm yaşı 54,</w:t>
      </w:r>
    </w:p>
    <w:p w14:paraId="0A3C872E" w14:textId="77777777" w:rsidR="004E78BC" w:rsidRPr="009619C9" w:rsidRDefault="004E78BC" w:rsidP="009619C9">
      <w:pPr>
        <w:numPr>
          <w:ilvl w:val="0"/>
          <w:numId w:val="7"/>
        </w:numPr>
        <w:shd w:val="clear" w:color="auto" w:fill="FFFFFF"/>
        <w:spacing w:after="0" w:line="240" w:lineRule="auto"/>
        <w:ind w:left="600"/>
        <w:jc w:val="both"/>
        <w:textAlignment w:val="baseline"/>
        <w:rPr>
          <w:rFonts w:ascii="inherit" w:eastAsia="Times New Roman" w:hAnsi="inherit" w:cs="Arial"/>
          <w:color w:val="373737"/>
          <w:sz w:val="26"/>
          <w:szCs w:val="20"/>
          <w:lang w:eastAsia="tr-TR"/>
        </w:rPr>
      </w:pPr>
      <w:r w:rsidRPr="009619C9">
        <w:rPr>
          <w:rFonts w:ascii="inherit" w:eastAsia="Times New Roman" w:hAnsi="inherit" w:cs="Arial"/>
          <w:color w:val="373737"/>
          <w:sz w:val="26"/>
          <w:szCs w:val="20"/>
          <w:lang w:eastAsia="tr-TR"/>
        </w:rPr>
        <w:t>42 tekrarda ölüm yaşı 37,</w:t>
      </w:r>
    </w:p>
    <w:p w14:paraId="4F1AB086" w14:textId="77777777" w:rsidR="004E78BC" w:rsidRPr="009619C9" w:rsidRDefault="004E78BC" w:rsidP="009619C9">
      <w:pPr>
        <w:numPr>
          <w:ilvl w:val="0"/>
          <w:numId w:val="7"/>
        </w:numPr>
        <w:shd w:val="clear" w:color="auto" w:fill="FFFFFF"/>
        <w:spacing w:after="0" w:line="240" w:lineRule="auto"/>
        <w:ind w:left="600"/>
        <w:jc w:val="both"/>
        <w:textAlignment w:val="baseline"/>
        <w:rPr>
          <w:rFonts w:ascii="inherit" w:eastAsia="Times New Roman" w:hAnsi="inherit" w:cs="Arial"/>
          <w:color w:val="373737"/>
          <w:sz w:val="26"/>
          <w:szCs w:val="20"/>
          <w:lang w:eastAsia="tr-TR"/>
        </w:rPr>
      </w:pPr>
      <w:r w:rsidRPr="009619C9">
        <w:rPr>
          <w:rFonts w:ascii="inherit" w:eastAsia="Times New Roman" w:hAnsi="inherit" w:cs="Arial"/>
          <w:color w:val="373737"/>
          <w:sz w:val="26"/>
          <w:szCs w:val="20"/>
          <w:lang w:eastAsia="tr-TR"/>
        </w:rPr>
        <w:t>50 tekrarda ölüm yaşı 27,</w:t>
      </w:r>
    </w:p>
    <w:p w14:paraId="4DF2E317" w14:textId="77777777" w:rsidR="004E78BC" w:rsidRPr="009619C9" w:rsidRDefault="004E78BC" w:rsidP="009619C9">
      <w:pPr>
        <w:shd w:val="clear" w:color="auto" w:fill="FFFFFF"/>
        <w:spacing w:after="390" w:line="240" w:lineRule="auto"/>
        <w:jc w:val="both"/>
        <w:textAlignment w:val="baseline"/>
        <w:rPr>
          <w:rFonts w:ascii="inherit" w:eastAsia="Times New Roman" w:hAnsi="inherit" w:cs="Arial"/>
          <w:color w:val="373737"/>
          <w:sz w:val="26"/>
          <w:szCs w:val="20"/>
          <w:lang w:eastAsia="tr-TR"/>
        </w:rPr>
      </w:pPr>
      <w:r w:rsidRPr="009619C9">
        <w:rPr>
          <w:rFonts w:ascii="inherit" w:eastAsia="Times New Roman" w:hAnsi="inherit" w:cs="Arial"/>
          <w:color w:val="373737"/>
          <w:sz w:val="26"/>
          <w:szCs w:val="20"/>
          <w:lang w:eastAsia="tr-TR"/>
        </w:rPr>
        <w:t xml:space="preserve">Bu değerler her ne kadar CAG sayısı ile hastalığın başlangıcı ve hastalığın seyri ve ölüm yaşı konusunda bir şey söylese de bu genel bir tanımdır. Bireysel durum kimi zaman farklı </w:t>
      </w:r>
      <w:proofErr w:type="spellStart"/>
      <w:r w:rsidRPr="009619C9">
        <w:rPr>
          <w:rFonts w:ascii="inherit" w:eastAsia="Times New Roman" w:hAnsi="inherit" w:cs="Arial"/>
          <w:color w:val="373737"/>
          <w:sz w:val="26"/>
          <w:szCs w:val="20"/>
          <w:lang w:eastAsia="tr-TR"/>
        </w:rPr>
        <w:t>olabilmekedir</w:t>
      </w:r>
      <w:proofErr w:type="spellEnd"/>
      <w:r w:rsidRPr="009619C9">
        <w:rPr>
          <w:rFonts w:ascii="inherit" w:eastAsia="Times New Roman" w:hAnsi="inherit" w:cs="Arial"/>
          <w:color w:val="373737"/>
          <w:sz w:val="26"/>
          <w:szCs w:val="20"/>
          <w:lang w:eastAsia="tr-TR"/>
        </w:rPr>
        <w:t xml:space="preserve">. Bazen aynı CAG değerine sahip iki bireyde hastalığın ortaya çıkma </w:t>
      </w:r>
      <w:r w:rsidRPr="009619C9">
        <w:rPr>
          <w:rFonts w:ascii="inherit" w:eastAsia="Times New Roman" w:hAnsi="inherit" w:cs="Arial"/>
          <w:color w:val="373737"/>
          <w:sz w:val="26"/>
          <w:szCs w:val="20"/>
          <w:lang w:eastAsia="tr-TR"/>
        </w:rPr>
        <w:lastRenderedPageBreak/>
        <w:t>yaşı farlı olabilmektedir. Hatta hasta olan ikizlerde bile hastalığın ortaya çıkma yaşı farklı farklı olabilmektedir.</w:t>
      </w:r>
    </w:p>
    <w:p w14:paraId="79FEBE19" w14:textId="77777777" w:rsidR="004E78BC" w:rsidRPr="009619C9" w:rsidRDefault="004E78BC" w:rsidP="009619C9">
      <w:pPr>
        <w:shd w:val="clear" w:color="auto" w:fill="FFFFFF"/>
        <w:spacing w:after="390" w:line="240" w:lineRule="auto"/>
        <w:jc w:val="both"/>
        <w:textAlignment w:val="baseline"/>
        <w:rPr>
          <w:rFonts w:ascii="inherit" w:eastAsia="Times New Roman" w:hAnsi="inherit" w:cs="Arial"/>
          <w:color w:val="373737"/>
          <w:sz w:val="26"/>
          <w:szCs w:val="20"/>
          <w:lang w:eastAsia="tr-TR"/>
        </w:rPr>
      </w:pPr>
      <w:r w:rsidRPr="009619C9">
        <w:rPr>
          <w:rFonts w:ascii="inherit" w:eastAsia="Times New Roman" w:hAnsi="inherit" w:cs="Arial"/>
          <w:color w:val="373737"/>
          <w:sz w:val="26"/>
          <w:szCs w:val="20"/>
          <w:lang w:eastAsia="tr-TR"/>
        </w:rPr>
        <w:t>Özellikle 50’nin altındaki CAG değerleri için hastalığın ortaya çıkma yaşı kişiden kişiye on yıl varan farklılıklar gösterebilmektedir. Ayrıca mutasyona ek olarak, diğer genlerin ve çevresel faktörlerin de rol oynadığı tahmin ediliyor.</w:t>
      </w:r>
    </w:p>
    <w:p w14:paraId="3CCFAFA1" w14:textId="77777777" w:rsidR="004E78BC" w:rsidRPr="009619C9" w:rsidRDefault="004E78BC" w:rsidP="009619C9">
      <w:pPr>
        <w:shd w:val="clear" w:color="auto" w:fill="FFFFFF"/>
        <w:spacing w:after="0" w:line="240" w:lineRule="auto"/>
        <w:jc w:val="both"/>
        <w:textAlignment w:val="baseline"/>
        <w:rPr>
          <w:rFonts w:ascii="inherit" w:eastAsia="Times New Roman" w:hAnsi="inherit" w:cs="Arial"/>
          <w:color w:val="373737"/>
          <w:sz w:val="26"/>
          <w:szCs w:val="20"/>
          <w:lang w:eastAsia="tr-TR"/>
        </w:rPr>
      </w:pPr>
      <w:r w:rsidRPr="009619C9">
        <w:rPr>
          <w:rFonts w:ascii="inherit" w:eastAsia="Times New Roman" w:hAnsi="inherit" w:cs="Arial"/>
          <w:b/>
          <w:bCs/>
          <w:color w:val="373737"/>
          <w:sz w:val="26"/>
          <w:szCs w:val="20"/>
          <w:bdr w:val="none" w:sz="0" w:space="0" w:color="auto" w:frame="1"/>
          <w:lang w:eastAsia="tr-TR"/>
        </w:rPr>
        <w:t>Tedavide umut</w:t>
      </w:r>
    </w:p>
    <w:p w14:paraId="069198B8" w14:textId="77777777" w:rsidR="004E78BC" w:rsidRPr="009619C9" w:rsidRDefault="004E78BC" w:rsidP="009619C9">
      <w:pPr>
        <w:shd w:val="clear" w:color="auto" w:fill="FFFFFF"/>
        <w:spacing w:after="390" w:line="240" w:lineRule="auto"/>
        <w:jc w:val="both"/>
        <w:textAlignment w:val="baseline"/>
        <w:rPr>
          <w:rFonts w:ascii="inherit" w:eastAsia="Times New Roman" w:hAnsi="inherit" w:cs="Arial"/>
          <w:color w:val="373737"/>
          <w:sz w:val="26"/>
          <w:szCs w:val="20"/>
          <w:lang w:eastAsia="tr-TR"/>
        </w:rPr>
      </w:pPr>
      <w:r w:rsidRPr="009619C9">
        <w:rPr>
          <w:rFonts w:ascii="inherit" w:eastAsia="Times New Roman" w:hAnsi="inherit" w:cs="Arial"/>
          <w:color w:val="373737"/>
          <w:sz w:val="26"/>
          <w:szCs w:val="20"/>
          <w:lang w:eastAsia="tr-TR"/>
        </w:rPr>
        <w:t xml:space="preserve">Yukarıda belirtildiği gibi CAG sayısında meydana gelen anormal artışın </w:t>
      </w:r>
      <w:proofErr w:type="spellStart"/>
      <w:r w:rsidRPr="009619C9">
        <w:rPr>
          <w:rFonts w:ascii="inherit" w:eastAsia="Times New Roman" w:hAnsi="inherit" w:cs="Arial"/>
          <w:color w:val="373737"/>
          <w:sz w:val="26"/>
          <w:szCs w:val="20"/>
          <w:lang w:eastAsia="tr-TR"/>
        </w:rPr>
        <w:t>Huntington</w:t>
      </w:r>
      <w:proofErr w:type="spellEnd"/>
      <w:r w:rsidRPr="009619C9">
        <w:rPr>
          <w:rFonts w:ascii="inherit" w:eastAsia="Times New Roman" w:hAnsi="inherit" w:cs="Arial"/>
          <w:color w:val="373737"/>
          <w:sz w:val="26"/>
          <w:szCs w:val="20"/>
          <w:lang w:eastAsia="tr-TR"/>
        </w:rPr>
        <w:t xml:space="preserve"> proteininde artışa, bu da sinirler üzerinde patojen etki yaparak hastalığın ortaya çıkmasına sebep oluyor. Aslında başka genler üzerinde benzer sebepler kaynaklanan başka genetikler hastalıklar da var. Bu tür hastalıkların tedavisinde değişik stratejiler uygulanıyor. </w:t>
      </w:r>
      <w:proofErr w:type="gramStart"/>
      <w:r w:rsidRPr="009619C9">
        <w:rPr>
          <w:rFonts w:ascii="inherit" w:eastAsia="Times New Roman" w:hAnsi="inherit" w:cs="Arial"/>
          <w:color w:val="373737"/>
          <w:sz w:val="26"/>
          <w:szCs w:val="20"/>
          <w:lang w:eastAsia="tr-TR"/>
        </w:rPr>
        <w:t xml:space="preserve">Bu uygulamalardan biri klasik bir yöntem. </w:t>
      </w:r>
      <w:proofErr w:type="gramEnd"/>
      <w:r w:rsidRPr="009619C9">
        <w:rPr>
          <w:rFonts w:ascii="inherit" w:eastAsia="Times New Roman" w:hAnsi="inherit" w:cs="Arial"/>
          <w:color w:val="373737"/>
          <w:sz w:val="26"/>
          <w:szCs w:val="20"/>
          <w:lang w:eastAsia="tr-TR"/>
        </w:rPr>
        <w:t xml:space="preserve">Bu tedavi </w:t>
      </w:r>
      <w:proofErr w:type="spellStart"/>
      <w:r w:rsidRPr="009619C9">
        <w:rPr>
          <w:rFonts w:ascii="inherit" w:eastAsia="Times New Roman" w:hAnsi="inherit" w:cs="Arial"/>
          <w:color w:val="373737"/>
          <w:sz w:val="26"/>
          <w:szCs w:val="20"/>
          <w:lang w:eastAsia="tr-TR"/>
        </w:rPr>
        <w:t>yöneminde</w:t>
      </w:r>
      <w:proofErr w:type="spellEnd"/>
      <w:r w:rsidRPr="009619C9">
        <w:rPr>
          <w:rFonts w:ascii="inherit" w:eastAsia="Times New Roman" w:hAnsi="inherit" w:cs="Arial"/>
          <w:color w:val="373737"/>
          <w:sz w:val="26"/>
          <w:szCs w:val="20"/>
          <w:lang w:eastAsia="tr-TR"/>
        </w:rPr>
        <w:t xml:space="preserve"> genlerin ürünü olan proteinler hedef alınıyor. Buna göre eğer hastalık eksik proteinden kaynaklanıyorsa, protein ilavesi, fazla proteinden kaynaklanıyorsa, fazla proteini bloke etme şeklinde oluyor.</w:t>
      </w:r>
    </w:p>
    <w:p w14:paraId="1A9C8D88" w14:textId="77777777" w:rsidR="004E78BC" w:rsidRPr="009619C9" w:rsidRDefault="004E78BC" w:rsidP="009619C9">
      <w:pPr>
        <w:shd w:val="clear" w:color="auto" w:fill="FFFFFF"/>
        <w:spacing w:after="0" w:line="240" w:lineRule="auto"/>
        <w:jc w:val="both"/>
        <w:textAlignment w:val="baseline"/>
        <w:rPr>
          <w:rFonts w:ascii="inherit" w:eastAsia="Times New Roman" w:hAnsi="inherit" w:cs="Arial"/>
          <w:color w:val="373737"/>
          <w:sz w:val="26"/>
          <w:szCs w:val="20"/>
          <w:lang w:eastAsia="tr-TR"/>
        </w:rPr>
      </w:pPr>
      <w:r w:rsidRPr="009619C9">
        <w:rPr>
          <w:rFonts w:ascii="inherit" w:eastAsia="Times New Roman" w:hAnsi="inherit" w:cs="Arial"/>
          <w:b/>
          <w:bCs/>
          <w:color w:val="373737"/>
          <w:sz w:val="26"/>
          <w:szCs w:val="20"/>
          <w:bdr w:val="none" w:sz="0" w:space="0" w:color="auto" w:frame="1"/>
          <w:lang w:eastAsia="tr-TR"/>
        </w:rPr>
        <w:t>Yeni yöntem: Hedefe kilitlenen Anti-</w:t>
      </w:r>
      <w:proofErr w:type="spellStart"/>
      <w:r w:rsidRPr="009619C9">
        <w:rPr>
          <w:rFonts w:ascii="inherit" w:eastAsia="Times New Roman" w:hAnsi="inherit" w:cs="Arial"/>
          <w:b/>
          <w:bCs/>
          <w:color w:val="373737"/>
          <w:sz w:val="26"/>
          <w:szCs w:val="20"/>
          <w:bdr w:val="none" w:sz="0" w:space="0" w:color="auto" w:frame="1"/>
          <w:lang w:eastAsia="tr-TR"/>
        </w:rPr>
        <w:t>sens</w:t>
      </w:r>
      <w:proofErr w:type="spellEnd"/>
      <w:r w:rsidRPr="009619C9">
        <w:rPr>
          <w:rFonts w:ascii="inherit" w:eastAsia="Times New Roman" w:hAnsi="inherit" w:cs="Arial"/>
          <w:b/>
          <w:bCs/>
          <w:color w:val="373737"/>
          <w:sz w:val="26"/>
          <w:szCs w:val="20"/>
          <w:bdr w:val="none" w:sz="0" w:space="0" w:color="auto" w:frame="1"/>
          <w:lang w:eastAsia="tr-TR"/>
        </w:rPr>
        <w:t xml:space="preserve"> ilaçlar</w:t>
      </w:r>
    </w:p>
    <w:p w14:paraId="02EE6736" w14:textId="77777777" w:rsidR="004E78BC" w:rsidRPr="009619C9" w:rsidRDefault="004E78BC" w:rsidP="009619C9">
      <w:pPr>
        <w:numPr>
          <w:ilvl w:val="0"/>
          <w:numId w:val="8"/>
        </w:numPr>
        <w:shd w:val="clear" w:color="auto" w:fill="FFFFFF"/>
        <w:spacing w:after="240" w:line="240" w:lineRule="auto"/>
        <w:ind w:left="0"/>
        <w:jc w:val="both"/>
        <w:textAlignment w:val="baseline"/>
        <w:rPr>
          <w:rFonts w:ascii="inherit" w:eastAsia="Times New Roman" w:hAnsi="inherit" w:cs="Arial"/>
          <w:color w:val="373737"/>
          <w:sz w:val="26"/>
          <w:szCs w:val="20"/>
          <w:lang w:eastAsia="tr-TR"/>
        </w:rPr>
      </w:pPr>
      <w:r w:rsidRPr="009619C9">
        <w:rPr>
          <w:rFonts w:ascii="inherit" w:eastAsia="Times New Roman" w:hAnsi="inherit" w:cs="Arial"/>
          <w:noProof/>
          <w:color w:val="373737"/>
          <w:sz w:val="26"/>
          <w:szCs w:val="20"/>
          <w:lang w:eastAsia="tr-TR"/>
        </w:rPr>
        <w:drawing>
          <wp:inline distT="0" distB="0" distL="0" distR="0" wp14:anchorId="6064BB83" wp14:editId="137A6BB5">
            <wp:extent cx="6114560" cy="3166230"/>
            <wp:effectExtent l="0" t="0" r="635" b="0"/>
            <wp:docPr id="1" name="Resim 1" descr="https://i0.wp.com/blog.uni-koeln.de/saltuerk/files/2019/05/Antisense_DNA_oligonucleotide-1.jpg?fit=584%2C302&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0.wp.com/blog.uni-koeln.de/saltuerk/files/2019/05/Antisense_DNA_oligonucleotide-1.jpg?fit=584%2C302&amp;ssl=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177036" cy="3198581"/>
                    </a:xfrm>
                    <a:prstGeom prst="rect">
                      <a:avLst/>
                    </a:prstGeom>
                    <a:noFill/>
                    <a:ln>
                      <a:noFill/>
                    </a:ln>
                  </pic:spPr>
                </pic:pic>
              </a:graphicData>
            </a:graphic>
          </wp:inline>
        </w:drawing>
      </w:r>
    </w:p>
    <w:p w14:paraId="0EFA3D11" w14:textId="77777777" w:rsidR="004E78BC" w:rsidRPr="009619C9" w:rsidRDefault="004E78BC" w:rsidP="009619C9">
      <w:pPr>
        <w:shd w:val="clear" w:color="auto" w:fill="FFFFFF"/>
        <w:spacing w:after="0" w:line="240" w:lineRule="auto"/>
        <w:jc w:val="both"/>
        <w:textAlignment w:val="baseline"/>
        <w:rPr>
          <w:rFonts w:ascii="inherit" w:eastAsia="Times New Roman" w:hAnsi="inherit" w:cs="Arial"/>
          <w:color w:val="373737"/>
          <w:sz w:val="26"/>
          <w:szCs w:val="20"/>
          <w:lang w:eastAsia="tr-TR"/>
        </w:rPr>
      </w:pPr>
      <w:r w:rsidRPr="009619C9">
        <w:rPr>
          <w:rFonts w:ascii="inherit" w:eastAsia="Times New Roman" w:hAnsi="inherit" w:cs="Arial"/>
          <w:color w:val="373737"/>
          <w:sz w:val="26"/>
          <w:szCs w:val="20"/>
          <w:lang w:eastAsia="tr-TR"/>
        </w:rPr>
        <w:t>Bilimsel adı </w:t>
      </w:r>
      <w:proofErr w:type="spellStart"/>
      <w:r w:rsidRPr="009619C9">
        <w:rPr>
          <w:rFonts w:ascii="inherit" w:eastAsia="Times New Roman" w:hAnsi="inherit" w:cs="Arial"/>
          <w:b/>
          <w:bCs/>
          <w:color w:val="373737"/>
          <w:sz w:val="26"/>
          <w:szCs w:val="20"/>
          <w:bdr w:val="none" w:sz="0" w:space="0" w:color="auto" w:frame="1"/>
          <w:lang w:eastAsia="tr-TR"/>
        </w:rPr>
        <w:t>Antisense-Oligonukleotide</w:t>
      </w:r>
      <w:proofErr w:type="spellEnd"/>
      <w:r w:rsidRPr="009619C9">
        <w:rPr>
          <w:rFonts w:ascii="inherit" w:eastAsia="Times New Roman" w:hAnsi="inherit" w:cs="Arial"/>
          <w:color w:val="373737"/>
          <w:sz w:val="26"/>
          <w:szCs w:val="20"/>
          <w:lang w:eastAsia="tr-TR"/>
        </w:rPr>
        <w:t xml:space="preserve"> olan </w:t>
      </w:r>
      <w:proofErr w:type="spellStart"/>
      <w:r w:rsidRPr="009619C9">
        <w:rPr>
          <w:rFonts w:ascii="inherit" w:eastAsia="Times New Roman" w:hAnsi="inherit" w:cs="Arial"/>
          <w:color w:val="373737"/>
          <w:sz w:val="26"/>
          <w:szCs w:val="20"/>
          <w:lang w:eastAsia="tr-TR"/>
        </w:rPr>
        <w:t>Antisens</w:t>
      </w:r>
      <w:proofErr w:type="spellEnd"/>
      <w:r w:rsidRPr="009619C9">
        <w:rPr>
          <w:rFonts w:ascii="inherit" w:eastAsia="Times New Roman" w:hAnsi="inherit" w:cs="Arial"/>
          <w:color w:val="373737"/>
          <w:sz w:val="26"/>
          <w:szCs w:val="20"/>
          <w:lang w:eastAsia="tr-TR"/>
        </w:rPr>
        <w:t xml:space="preserve"> ilaçlar, hastalığa neden olan mutasyona uygun </w:t>
      </w:r>
      <w:r w:rsidRPr="009619C9">
        <w:rPr>
          <w:rFonts w:ascii="inherit" w:eastAsia="Times New Roman" w:hAnsi="inherit" w:cs="Arial"/>
          <w:b/>
          <w:bCs/>
          <w:color w:val="373737"/>
          <w:sz w:val="26"/>
          <w:szCs w:val="20"/>
          <w:bdr w:val="none" w:sz="0" w:space="0" w:color="auto" w:frame="1"/>
          <w:lang w:eastAsia="tr-TR"/>
        </w:rPr>
        <w:t>“anti sekanslar</w:t>
      </w:r>
      <w:r w:rsidRPr="009619C9">
        <w:rPr>
          <w:rFonts w:ascii="inherit" w:eastAsia="Times New Roman" w:hAnsi="inherit" w:cs="Arial"/>
          <w:color w:val="373737"/>
          <w:sz w:val="26"/>
          <w:szCs w:val="20"/>
          <w:lang w:eastAsia="tr-TR"/>
        </w:rPr>
        <w:t xml:space="preserve">” şekilde hazırlanıyor. </w:t>
      </w:r>
      <w:proofErr w:type="spellStart"/>
      <w:r w:rsidRPr="009619C9">
        <w:rPr>
          <w:rFonts w:ascii="inherit" w:eastAsia="Times New Roman" w:hAnsi="inherit" w:cs="Arial"/>
          <w:color w:val="373737"/>
          <w:sz w:val="26"/>
          <w:szCs w:val="20"/>
          <w:lang w:eastAsia="tr-TR"/>
        </w:rPr>
        <w:t>Huntington</w:t>
      </w:r>
      <w:proofErr w:type="spellEnd"/>
      <w:r w:rsidRPr="009619C9">
        <w:rPr>
          <w:rFonts w:ascii="inherit" w:eastAsia="Times New Roman" w:hAnsi="inherit" w:cs="Arial"/>
          <w:color w:val="373737"/>
          <w:sz w:val="26"/>
          <w:szCs w:val="20"/>
          <w:lang w:eastAsia="tr-TR"/>
        </w:rPr>
        <w:t xml:space="preserve"> hastalığı için geliştirilen </w:t>
      </w:r>
      <w:proofErr w:type="spellStart"/>
      <w:r w:rsidRPr="009619C9">
        <w:rPr>
          <w:rFonts w:ascii="inherit" w:eastAsia="Times New Roman" w:hAnsi="inherit" w:cs="Arial"/>
          <w:color w:val="373737"/>
          <w:sz w:val="26"/>
          <w:szCs w:val="20"/>
          <w:lang w:eastAsia="tr-TR"/>
        </w:rPr>
        <w:t>Antisens</w:t>
      </w:r>
      <w:proofErr w:type="spellEnd"/>
      <w:r w:rsidRPr="009619C9">
        <w:rPr>
          <w:rFonts w:ascii="inherit" w:eastAsia="Times New Roman" w:hAnsi="inherit" w:cs="Arial"/>
          <w:color w:val="373737"/>
          <w:sz w:val="26"/>
          <w:szCs w:val="20"/>
          <w:lang w:eastAsia="tr-TR"/>
        </w:rPr>
        <w:t xml:space="preserve"> ilaçlar fazla olan CAG dizilimini bloke ederek hastalığı tedavi ediyor. Yani karşıt dizilim fazla olan CAG dizilimine yapışarak gereksiz protein üretimini durduruyor.</w:t>
      </w:r>
    </w:p>
    <w:p w14:paraId="31055C5E" w14:textId="77777777" w:rsidR="004E78BC" w:rsidRPr="009619C9" w:rsidRDefault="004E78BC" w:rsidP="009619C9">
      <w:pPr>
        <w:shd w:val="clear" w:color="auto" w:fill="FFFFFF"/>
        <w:spacing w:after="0" w:line="240" w:lineRule="auto"/>
        <w:jc w:val="both"/>
        <w:textAlignment w:val="baseline"/>
        <w:rPr>
          <w:rFonts w:ascii="inherit" w:eastAsia="Times New Roman" w:hAnsi="inherit" w:cs="Arial"/>
          <w:color w:val="373737"/>
          <w:sz w:val="26"/>
          <w:szCs w:val="20"/>
          <w:lang w:eastAsia="tr-TR"/>
        </w:rPr>
      </w:pPr>
      <w:r w:rsidRPr="009619C9">
        <w:rPr>
          <w:rFonts w:ascii="inherit" w:eastAsia="Times New Roman" w:hAnsi="inherit" w:cs="Arial"/>
          <w:b/>
          <w:bCs/>
          <w:color w:val="373737"/>
          <w:sz w:val="26"/>
          <w:szCs w:val="20"/>
          <w:bdr w:val="none" w:sz="0" w:space="0" w:color="auto" w:frame="1"/>
          <w:lang w:eastAsia="tr-TR"/>
        </w:rPr>
        <w:t>Klinik çalışmalar devam ediyor</w:t>
      </w:r>
    </w:p>
    <w:p w14:paraId="35B54C8E" w14:textId="77777777" w:rsidR="004E78BC" w:rsidRPr="009619C9" w:rsidRDefault="004E78BC" w:rsidP="009619C9">
      <w:pPr>
        <w:shd w:val="clear" w:color="auto" w:fill="FFFFFF"/>
        <w:spacing w:after="0" w:line="240" w:lineRule="auto"/>
        <w:jc w:val="both"/>
        <w:textAlignment w:val="baseline"/>
        <w:rPr>
          <w:rFonts w:ascii="inherit" w:eastAsia="Times New Roman" w:hAnsi="inherit" w:cs="Arial"/>
          <w:color w:val="373737"/>
          <w:sz w:val="26"/>
          <w:szCs w:val="20"/>
          <w:lang w:eastAsia="tr-TR"/>
        </w:rPr>
      </w:pPr>
      <w:r w:rsidRPr="009619C9">
        <w:rPr>
          <w:rFonts w:ascii="inherit" w:eastAsia="Times New Roman" w:hAnsi="inherit" w:cs="Arial"/>
          <w:color w:val="373737"/>
          <w:sz w:val="26"/>
          <w:szCs w:val="20"/>
          <w:lang w:eastAsia="tr-TR"/>
        </w:rPr>
        <w:t xml:space="preserve">Yukarıda daha kolay anlaşılması için çok fazla ayrıntıya girilmeden anlatılmaya çalışılan ilaçlar üzerinde birçok firma çalışma yapıyor. Klinik öncesi aşamada olan bu ilaçların patenti büyük ilaç firmaları tarafından çoktan alındı. </w:t>
      </w:r>
      <w:proofErr w:type="spellStart"/>
      <w:r w:rsidRPr="009619C9">
        <w:rPr>
          <w:rFonts w:ascii="inherit" w:eastAsia="Times New Roman" w:hAnsi="inherit" w:cs="Arial"/>
          <w:color w:val="373737"/>
          <w:sz w:val="26"/>
          <w:szCs w:val="20"/>
          <w:lang w:eastAsia="tr-TR"/>
        </w:rPr>
        <w:t>Antisens</w:t>
      </w:r>
      <w:proofErr w:type="spellEnd"/>
      <w:r w:rsidRPr="009619C9">
        <w:rPr>
          <w:rFonts w:ascii="inherit" w:eastAsia="Times New Roman" w:hAnsi="inherit" w:cs="Arial"/>
          <w:color w:val="373737"/>
          <w:sz w:val="26"/>
          <w:szCs w:val="20"/>
          <w:lang w:eastAsia="tr-TR"/>
        </w:rPr>
        <w:t xml:space="preserve"> ilaçların klinik öncesi yapılan çalışmalarının başarılı olduğunu belirtiliyor. (</w:t>
      </w:r>
      <w:hyperlink r:id="rId11" w:history="1">
        <w:r w:rsidRPr="009619C9">
          <w:rPr>
            <w:rFonts w:ascii="inherit" w:eastAsia="Times New Roman" w:hAnsi="inherit" w:cs="Arial"/>
            <w:color w:val="41799E"/>
            <w:sz w:val="26"/>
            <w:szCs w:val="20"/>
            <w:bdr w:val="none" w:sz="0" w:space="0" w:color="auto" w:frame="1"/>
            <w:lang w:eastAsia="tr-TR"/>
          </w:rPr>
          <w:t>Link1</w:t>
        </w:r>
      </w:hyperlink>
      <w:r w:rsidRPr="009619C9">
        <w:rPr>
          <w:rFonts w:ascii="inherit" w:eastAsia="Times New Roman" w:hAnsi="inherit" w:cs="Arial"/>
          <w:color w:val="373737"/>
          <w:sz w:val="26"/>
          <w:szCs w:val="20"/>
          <w:lang w:eastAsia="tr-TR"/>
        </w:rPr>
        <w:t>, </w:t>
      </w:r>
      <w:hyperlink r:id="rId12" w:history="1">
        <w:r w:rsidRPr="009619C9">
          <w:rPr>
            <w:rFonts w:ascii="inherit" w:eastAsia="Times New Roman" w:hAnsi="inherit" w:cs="Arial"/>
            <w:color w:val="41799E"/>
            <w:sz w:val="26"/>
            <w:szCs w:val="20"/>
            <w:bdr w:val="none" w:sz="0" w:space="0" w:color="auto" w:frame="1"/>
            <w:lang w:eastAsia="tr-TR"/>
          </w:rPr>
          <w:t>link2</w:t>
        </w:r>
      </w:hyperlink>
      <w:r w:rsidRPr="009619C9">
        <w:rPr>
          <w:rFonts w:ascii="inherit" w:eastAsia="Times New Roman" w:hAnsi="inherit" w:cs="Arial"/>
          <w:color w:val="373737"/>
          <w:sz w:val="26"/>
          <w:szCs w:val="20"/>
          <w:lang w:eastAsia="tr-TR"/>
        </w:rPr>
        <w:t>, </w:t>
      </w:r>
      <w:hyperlink r:id="rId13" w:history="1">
        <w:r w:rsidRPr="009619C9">
          <w:rPr>
            <w:rFonts w:ascii="inherit" w:eastAsia="Times New Roman" w:hAnsi="inherit" w:cs="Arial"/>
            <w:color w:val="41799E"/>
            <w:sz w:val="26"/>
            <w:szCs w:val="20"/>
            <w:bdr w:val="none" w:sz="0" w:space="0" w:color="auto" w:frame="1"/>
            <w:lang w:eastAsia="tr-TR"/>
          </w:rPr>
          <w:t>link3</w:t>
        </w:r>
      </w:hyperlink>
      <w:r w:rsidRPr="009619C9">
        <w:rPr>
          <w:rFonts w:ascii="inherit" w:eastAsia="Times New Roman" w:hAnsi="inherit" w:cs="Arial"/>
          <w:color w:val="373737"/>
          <w:sz w:val="26"/>
          <w:szCs w:val="20"/>
          <w:lang w:eastAsia="tr-TR"/>
        </w:rPr>
        <w:t>)</w:t>
      </w:r>
    </w:p>
    <w:p w14:paraId="0746A53A" w14:textId="77777777" w:rsidR="004E78BC" w:rsidRPr="009619C9" w:rsidRDefault="009619C9" w:rsidP="009619C9">
      <w:pPr>
        <w:shd w:val="clear" w:color="auto" w:fill="FFFFFF"/>
        <w:spacing w:after="390" w:line="240" w:lineRule="auto"/>
        <w:jc w:val="both"/>
        <w:textAlignment w:val="baseline"/>
        <w:rPr>
          <w:rFonts w:ascii="Arial" w:eastAsia="Times New Roman" w:hAnsi="Arial" w:cs="Arial"/>
          <w:color w:val="373737"/>
          <w:sz w:val="28"/>
          <w:szCs w:val="20"/>
          <w:lang w:eastAsia="tr-TR"/>
        </w:rPr>
      </w:pPr>
      <w:r w:rsidRPr="009619C9">
        <w:rPr>
          <w:rFonts w:ascii="Arial" w:eastAsia="Times New Roman" w:hAnsi="Arial" w:cs="Arial"/>
          <w:color w:val="373737"/>
          <w:sz w:val="28"/>
          <w:szCs w:val="20"/>
          <w:lang w:eastAsia="tr-TR"/>
        </w:rPr>
        <w:lastRenderedPageBreak/>
        <w:pict w14:anchorId="5A82AD6F">
          <v:rect id="_x0000_i1025" style="width:0;height:.75pt" o:hralign="center" o:hrstd="t" o:hr="t" fillcolor="#a0a0a0" stroked="f"/>
        </w:pict>
      </w:r>
    </w:p>
    <w:p w14:paraId="3C3D5A0B" w14:textId="77777777" w:rsidR="004E78BC" w:rsidRPr="009619C9" w:rsidRDefault="004E78BC" w:rsidP="009619C9">
      <w:pPr>
        <w:shd w:val="clear" w:color="auto" w:fill="FFFFFF"/>
        <w:spacing w:after="0" w:line="240" w:lineRule="auto"/>
        <w:jc w:val="both"/>
        <w:textAlignment w:val="baseline"/>
        <w:rPr>
          <w:rFonts w:ascii="inherit" w:eastAsia="Times New Roman" w:hAnsi="inherit" w:cs="Arial"/>
          <w:color w:val="373737"/>
          <w:sz w:val="26"/>
          <w:szCs w:val="20"/>
          <w:lang w:eastAsia="tr-TR"/>
        </w:rPr>
      </w:pPr>
      <w:r w:rsidRPr="009619C9">
        <w:rPr>
          <w:rFonts w:ascii="inherit" w:eastAsia="Times New Roman" w:hAnsi="inherit" w:cs="Arial"/>
          <w:b/>
          <w:bCs/>
          <w:color w:val="373737"/>
          <w:sz w:val="26"/>
          <w:szCs w:val="20"/>
          <w:bdr w:val="none" w:sz="0" w:space="0" w:color="auto" w:frame="1"/>
          <w:lang w:eastAsia="tr-TR"/>
        </w:rPr>
        <w:t>Benzer konuda hazırlanmış diğer makaleler </w:t>
      </w:r>
    </w:p>
    <w:p w14:paraId="18B425C6" w14:textId="77777777" w:rsidR="004E78BC" w:rsidRPr="009619C9" w:rsidRDefault="009619C9" w:rsidP="009619C9">
      <w:pPr>
        <w:numPr>
          <w:ilvl w:val="0"/>
          <w:numId w:val="9"/>
        </w:numPr>
        <w:shd w:val="clear" w:color="auto" w:fill="FFFFFF"/>
        <w:spacing w:after="0" w:line="240" w:lineRule="auto"/>
        <w:ind w:left="600"/>
        <w:jc w:val="both"/>
        <w:textAlignment w:val="baseline"/>
        <w:rPr>
          <w:rFonts w:ascii="inherit" w:eastAsia="Times New Roman" w:hAnsi="inherit" w:cs="Arial"/>
          <w:color w:val="373737"/>
          <w:sz w:val="26"/>
          <w:szCs w:val="20"/>
          <w:lang w:eastAsia="tr-TR"/>
        </w:rPr>
      </w:pPr>
      <w:hyperlink r:id="rId14" w:history="1">
        <w:r w:rsidR="004E78BC" w:rsidRPr="009619C9">
          <w:rPr>
            <w:rFonts w:ascii="inherit" w:eastAsia="Times New Roman" w:hAnsi="inherit" w:cs="Arial"/>
            <w:color w:val="41799E"/>
            <w:sz w:val="26"/>
            <w:szCs w:val="20"/>
            <w:bdr w:val="none" w:sz="0" w:space="0" w:color="auto" w:frame="1"/>
            <w:lang w:eastAsia="tr-TR"/>
          </w:rPr>
          <w:t>Sporun Alzheimer’a karşı koruyucu etkisi</w:t>
        </w:r>
      </w:hyperlink>
    </w:p>
    <w:p w14:paraId="5219E53C" w14:textId="77777777" w:rsidR="004E78BC" w:rsidRPr="009619C9" w:rsidRDefault="009619C9" w:rsidP="009619C9">
      <w:pPr>
        <w:numPr>
          <w:ilvl w:val="0"/>
          <w:numId w:val="9"/>
        </w:numPr>
        <w:shd w:val="clear" w:color="auto" w:fill="FFFFFF"/>
        <w:spacing w:after="0" w:line="240" w:lineRule="auto"/>
        <w:ind w:left="600"/>
        <w:jc w:val="both"/>
        <w:textAlignment w:val="baseline"/>
        <w:rPr>
          <w:rFonts w:ascii="inherit" w:eastAsia="Times New Roman" w:hAnsi="inherit" w:cs="Arial"/>
          <w:color w:val="373737"/>
          <w:sz w:val="26"/>
          <w:szCs w:val="20"/>
          <w:lang w:eastAsia="tr-TR"/>
        </w:rPr>
      </w:pPr>
      <w:hyperlink r:id="rId15" w:history="1">
        <w:r w:rsidR="004E78BC" w:rsidRPr="009619C9">
          <w:rPr>
            <w:rFonts w:ascii="inherit" w:eastAsia="Times New Roman" w:hAnsi="inherit" w:cs="Arial"/>
            <w:color w:val="41799E"/>
            <w:sz w:val="26"/>
            <w:szCs w:val="20"/>
            <w:bdr w:val="none" w:sz="0" w:space="0" w:color="auto" w:frame="1"/>
            <w:lang w:eastAsia="tr-TR"/>
          </w:rPr>
          <w:t>Kokuların anıları çağrıştırması ve koku ile Alzheimer arasında ilişki</w:t>
        </w:r>
      </w:hyperlink>
    </w:p>
    <w:p w14:paraId="467C1380" w14:textId="77777777" w:rsidR="004E78BC" w:rsidRPr="009619C9" w:rsidRDefault="009619C9" w:rsidP="009619C9">
      <w:pPr>
        <w:numPr>
          <w:ilvl w:val="0"/>
          <w:numId w:val="9"/>
        </w:numPr>
        <w:shd w:val="clear" w:color="auto" w:fill="FFFFFF"/>
        <w:spacing w:after="0" w:line="240" w:lineRule="auto"/>
        <w:ind w:left="600"/>
        <w:jc w:val="both"/>
        <w:textAlignment w:val="baseline"/>
        <w:rPr>
          <w:rFonts w:ascii="inherit" w:eastAsia="Times New Roman" w:hAnsi="inherit" w:cs="Arial"/>
          <w:color w:val="373737"/>
          <w:sz w:val="26"/>
          <w:szCs w:val="20"/>
          <w:lang w:eastAsia="tr-TR"/>
        </w:rPr>
      </w:pPr>
      <w:hyperlink r:id="rId16" w:history="1">
        <w:r w:rsidR="004E78BC" w:rsidRPr="009619C9">
          <w:rPr>
            <w:rFonts w:ascii="inherit" w:eastAsia="Times New Roman" w:hAnsi="inherit" w:cs="Arial"/>
            <w:color w:val="41799E"/>
            <w:sz w:val="26"/>
            <w:szCs w:val="20"/>
            <w:bdr w:val="none" w:sz="0" w:space="0" w:color="auto" w:frame="1"/>
            <w:lang w:eastAsia="tr-TR"/>
          </w:rPr>
          <w:t>Köpek balığı, Alzheimer ve Parkinson tedavisinde bir umut olabilir</w:t>
        </w:r>
      </w:hyperlink>
    </w:p>
    <w:p w14:paraId="2104F423" w14:textId="77777777" w:rsidR="004E78BC" w:rsidRPr="009619C9" w:rsidRDefault="009619C9" w:rsidP="009619C9">
      <w:pPr>
        <w:numPr>
          <w:ilvl w:val="0"/>
          <w:numId w:val="9"/>
        </w:numPr>
        <w:shd w:val="clear" w:color="auto" w:fill="FFFFFF"/>
        <w:spacing w:after="0" w:line="240" w:lineRule="auto"/>
        <w:ind w:left="600"/>
        <w:jc w:val="both"/>
        <w:textAlignment w:val="baseline"/>
        <w:rPr>
          <w:rFonts w:ascii="inherit" w:eastAsia="Times New Roman" w:hAnsi="inherit" w:cs="Arial"/>
          <w:color w:val="373737"/>
          <w:sz w:val="26"/>
          <w:szCs w:val="20"/>
          <w:lang w:eastAsia="tr-TR"/>
        </w:rPr>
      </w:pPr>
      <w:hyperlink r:id="rId17" w:history="1">
        <w:r w:rsidR="004E78BC" w:rsidRPr="009619C9">
          <w:rPr>
            <w:rFonts w:ascii="inherit" w:eastAsia="Times New Roman" w:hAnsi="inherit" w:cs="Arial"/>
            <w:color w:val="41799E"/>
            <w:sz w:val="26"/>
            <w:szCs w:val="20"/>
            <w:bdr w:val="none" w:sz="0" w:space="0" w:color="auto" w:frame="1"/>
            <w:lang w:eastAsia="tr-TR"/>
          </w:rPr>
          <w:t>Alzheimer’a karşı alınacak yedi basit önlem</w:t>
        </w:r>
      </w:hyperlink>
    </w:p>
    <w:p w14:paraId="5616A600" w14:textId="77777777" w:rsidR="004E78BC" w:rsidRPr="009619C9" w:rsidRDefault="009619C9" w:rsidP="009619C9">
      <w:pPr>
        <w:numPr>
          <w:ilvl w:val="0"/>
          <w:numId w:val="9"/>
        </w:numPr>
        <w:shd w:val="clear" w:color="auto" w:fill="FFFFFF"/>
        <w:spacing w:after="0" w:line="240" w:lineRule="auto"/>
        <w:ind w:left="600"/>
        <w:jc w:val="both"/>
        <w:textAlignment w:val="baseline"/>
        <w:rPr>
          <w:rFonts w:ascii="inherit" w:eastAsia="Times New Roman" w:hAnsi="inherit" w:cs="Arial"/>
          <w:color w:val="373737"/>
          <w:sz w:val="26"/>
          <w:szCs w:val="20"/>
          <w:lang w:eastAsia="tr-TR"/>
        </w:rPr>
      </w:pPr>
      <w:hyperlink r:id="rId18" w:history="1">
        <w:r w:rsidR="004E78BC" w:rsidRPr="009619C9">
          <w:rPr>
            <w:rFonts w:ascii="inherit" w:eastAsia="Times New Roman" w:hAnsi="inherit" w:cs="Arial"/>
            <w:color w:val="41799E"/>
            <w:sz w:val="26"/>
            <w:szCs w:val="20"/>
            <w:bdr w:val="none" w:sz="0" w:space="0" w:color="auto" w:frame="1"/>
            <w:lang w:eastAsia="tr-TR"/>
          </w:rPr>
          <w:t xml:space="preserve">Epilepsi hastaları için yeni bir </w:t>
        </w:r>
        <w:proofErr w:type="gramStart"/>
        <w:r w:rsidR="004E78BC" w:rsidRPr="009619C9">
          <w:rPr>
            <w:rFonts w:ascii="inherit" w:eastAsia="Times New Roman" w:hAnsi="inherit" w:cs="Arial"/>
            <w:color w:val="41799E"/>
            <w:sz w:val="26"/>
            <w:szCs w:val="20"/>
            <w:bdr w:val="none" w:sz="0" w:space="0" w:color="auto" w:frame="1"/>
            <w:lang w:eastAsia="tr-TR"/>
          </w:rPr>
          <w:t>umut : Gen</w:t>
        </w:r>
        <w:proofErr w:type="gramEnd"/>
        <w:r w:rsidR="004E78BC" w:rsidRPr="009619C9">
          <w:rPr>
            <w:rFonts w:ascii="inherit" w:eastAsia="Times New Roman" w:hAnsi="inherit" w:cs="Arial"/>
            <w:color w:val="41799E"/>
            <w:sz w:val="26"/>
            <w:szCs w:val="20"/>
            <w:bdr w:val="none" w:sz="0" w:space="0" w:color="auto" w:frame="1"/>
            <w:lang w:eastAsia="tr-TR"/>
          </w:rPr>
          <w:t> terapisi</w:t>
        </w:r>
      </w:hyperlink>
    </w:p>
    <w:p w14:paraId="3DEB2C2F" w14:textId="77777777" w:rsidR="004E78BC" w:rsidRPr="009619C9" w:rsidRDefault="009619C9" w:rsidP="009619C9">
      <w:pPr>
        <w:numPr>
          <w:ilvl w:val="0"/>
          <w:numId w:val="9"/>
        </w:numPr>
        <w:shd w:val="clear" w:color="auto" w:fill="FFFFFF"/>
        <w:spacing w:after="0" w:line="240" w:lineRule="auto"/>
        <w:ind w:left="600"/>
        <w:jc w:val="both"/>
        <w:textAlignment w:val="baseline"/>
        <w:rPr>
          <w:rFonts w:ascii="inherit" w:eastAsia="Times New Roman" w:hAnsi="inherit" w:cs="Arial"/>
          <w:color w:val="373737"/>
          <w:sz w:val="26"/>
          <w:szCs w:val="20"/>
          <w:lang w:eastAsia="tr-TR"/>
        </w:rPr>
      </w:pPr>
      <w:hyperlink r:id="rId19" w:history="1">
        <w:r w:rsidR="004E78BC" w:rsidRPr="009619C9">
          <w:rPr>
            <w:rFonts w:ascii="inherit" w:eastAsia="Times New Roman" w:hAnsi="inherit" w:cs="Arial"/>
            <w:color w:val="41799E"/>
            <w:sz w:val="26"/>
            <w:szCs w:val="20"/>
            <w:bdr w:val="none" w:sz="0" w:space="0" w:color="auto" w:frame="1"/>
            <w:lang w:eastAsia="tr-TR"/>
          </w:rPr>
          <w:t xml:space="preserve">Parkinson tedavisinde kullanılan bir ilaç, </w:t>
        </w:r>
        <w:proofErr w:type="spellStart"/>
        <w:r w:rsidR="004E78BC" w:rsidRPr="009619C9">
          <w:rPr>
            <w:rFonts w:ascii="inherit" w:eastAsia="Times New Roman" w:hAnsi="inherit" w:cs="Arial"/>
            <w:color w:val="41799E"/>
            <w:sz w:val="26"/>
            <w:szCs w:val="20"/>
            <w:bdr w:val="none" w:sz="0" w:space="0" w:color="auto" w:frame="1"/>
            <w:lang w:eastAsia="tr-TR"/>
          </w:rPr>
          <w:t>Multipl</w:t>
        </w:r>
        <w:proofErr w:type="spellEnd"/>
        <w:r w:rsidR="004E78BC" w:rsidRPr="009619C9">
          <w:rPr>
            <w:rFonts w:ascii="inherit" w:eastAsia="Times New Roman" w:hAnsi="inherit" w:cs="Arial"/>
            <w:color w:val="41799E"/>
            <w:sz w:val="26"/>
            <w:szCs w:val="20"/>
            <w:bdr w:val="none" w:sz="0" w:space="0" w:color="auto" w:frame="1"/>
            <w:lang w:eastAsia="tr-TR"/>
          </w:rPr>
          <w:t xml:space="preserve"> Skleroz tedavisinde de başarılı sonuçlar verdi</w:t>
        </w:r>
      </w:hyperlink>
    </w:p>
    <w:p w14:paraId="020AED48" w14:textId="77777777" w:rsidR="004E78BC" w:rsidRPr="009619C9" w:rsidRDefault="009619C9" w:rsidP="009619C9">
      <w:pPr>
        <w:shd w:val="clear" w:color="auto" w:fill="FFFFFF"/>
        <w:spacing w:after="390" w:line="240" w:lineRule="auto"/>
        <w:jc w:val="both"/>
        <w:textAlignment w:val="baseline"/>
        <w:rPr>
          <w:rFonts w:ascii="Arial" w:eastAsia="Times New Roman" w:hAnsi="Arial" w:cs="Arial"/>
          <w:color w:val="373737"/>
          <w:sz w:val="28"/>
          <w:szCs w:val="20"/>
          <w:lang w:eastAsia="tr-TR"/>
        </w:rPr>
      </w:pPr>
      <w:r w:rsidRPr="009619C9">
        <w:rPr>
          <w:rFonts w:ascii="Arial" w:eastAsia="Times New Roman" w:hAnsi="Arial" w:cs="Arial"/>
          <w:color w:val="373737"/>
          <w:sz w:val="28"/>
          <w:szCs w:val="20"/>
          <w:lang w:eastAsia="tr-TR"/>
        </w:rPr>
        <w:pict w14:anchorId="62445B61">
          <v:rect id="_x0000_i1026" style="width:0;height:.75pt" o:hralign="center" o:hrstd="t" o:hr="t" fillcolor="#a0a0a0" stroked="f"/>
        </w:pict>
      </w:r>
    </w:p>
    <w:p w14:paraId="783D8D56" w14:textId="21E20C0B" w:rsidR="004E78BC" w:rsidRPr="009619C9" w:rsidRDefault="009619C9" w:rsidP="009619C9">
      <w:pPr>
        <w:shd w:val="clear" w:color="auto" w:fill="FFFFFF"/>
        <w:spacing w:after="390" w:line="240" w:lineRule="auto"/>
        <w:textAlignment w:val="baseline"/>
        <w:rPr>
          <w:rFonts w:ascii="inherit" w:eastAsia="Times New Roman" w:hAnsi="inherit" w:cs="Arial"/>
          <w:color w:val="373737"/>
          <w:sz w:val="26"/>
          <w:szCs w:val="20"/>
          <w:lang w:eastAsia="tr-TR"/>
        </w:rPr>
      </w:pPr>
      <w:r>
        <w:rPr>
          <w:rFonts w:ascii="inherit" w:eastAsia="Times New Roman" w:hAnsi="inherit" w:cs="Arial"/>
          <w:color w:val="373737"/>
          <w:sz w:val="26"/>
          <w:szCs w:val="20"/>
          <w:lang w:eastAsia="tr-TR"/>
        </w:rPr>
        <w:t xml:space="preserve">Mehmet </w:t>
      </w:r>
      <w:proofErr w:type="spellStart"/>
      <w:r>
        <w:rPr>
          <w:rFonts w:ascii="inherit" w:eastAsia="Times New Roman" w:hAnsi="inherit" w:cs="Arial"/>
          <w:color w:val="373737"/>
          <w:sz w:val="26"/>
          <w:szCs w:val="20"/>
          <w:lang w:eastAsia="tr-TR"/>
        </w:rPr>
        <w:t>Saltu</w:t>
      </w:r>
      <w:r w:rsidR="004E78BC" w:rsidRPr="009619C9">
        <w:rPr>
          <w:rFonts w:ascii="inherit" w:eastAsia="Times New Roman" w:hAnsi="inherit" w:cs="Arial"/>
          <w:color w:val="373737"/>
          <w:sz w:val="26"/>
          <w:szCs w:val="20"/>
          <w:lang w:eastAsia="tr-TR"/>
        </w:rPr>
        <w:t>rk</w:t>
      </w:r>
      <w:proofErr w:type="spellEnd"/>
    </w:p>
    <w:p w14:paraId="6C64268F" w14:textId="77777777" w:rsidR="004E78BC" w:rsidRPr="009619C9" w:rsidRDefault="004E78BC" w:rsidP="009619C9">
      <w:pPr>
        <w:shd w:val="clear" w:color="auto" w:fill="FFFFFF"/>
        <w:spacing w:after="390" w:line="240" w:lineRule="auto"/>
        <w:textAlignment w:val="baseline"/>
        <w:rPr>
          <w:rFonts w:ascii="inherit" w:eastAsia="Times New Roman" w:hAnsi="inherit" w:cs="Arial"/>
          <w:color w:val="373737"/>
          <w:sz w:val="26"/>
          <w:szCs w:val="20"/>
          <w:lang w:eastAsia="tr-TR"/>
        </w:rPr>
      </w:pPr>
      <w:r w:rsidRPr="009619C9">
        <w:rPr>
          <w:rFonts w:ascii="inherit" w:eastAsia="Times New Roman" w:hAnsi="inherit" w:cs="Arial"/>
          <w:color w:val="373737"/>
          <w:sz w:val="26"/>
          <w:szCs w:val="20"/>
          <w:lang w:eastAsia="tr-TR"/>
        </w:rPr>
        <w:t>++++++++++++++++++++++++</w:t>
      </w:r>
      <w:r w:rsidRPr="009619C9">
        <w:rPr>
          <w:rFonts w:ascii="inherit" w:eastAsia="Times New Roman" w:hAnsi="inherit" w:cs="Arial"/>
          <w:color w:val="373737"/>
          <w:sz w:val="26"/>
          <w:szCs w:val="20"/>
          <w:lang w:eastAsia="tr-TR"/>
        </w:rPr>
        <w:br/>
      </w:r>
      <w:proofErr w:type="spellStart"/>
      <w:r w:rsidRPr="009619C9">
        <w:rPr>
          <w:rFonts w:ascii="inherit" w:eastAsia="Times New Roman" w:hAnsi="inherit" w:cs="Arial"/>
          <w:color w:val="373737"/>
          <w:sz w:val="26"/>
          <w:szCs w:val="20"/>
          <w:lang w:eastAsia="tr-TR"/>
        </w:rPr>
        <w:t>Dipl</w:t>
      </w:r>
      <w:proofErr w:type="spellEnd"/>
      <w:r w:rsidRPr="009619C9">
        <w:rPr>
          <w:rFonts w:ascii="inherit" w:eastAsia="Times New Roman" w:hAnsi="inherit" w:cs="Arial"/>
          <w:color w:val="373737"/>
          <w:sz w:val="26"/>
          <w:szCs w:val="20"/>
          <w:lang w:eastAsia="tr-TR"/>
        </w:rPr>
        <w:t xml:space="preserve">. </w:t>
      </w:r>
      <w:proofErr w:type="spellStart"/>
      <w:r w:rsidRPr="009619C9">
        <w:rPr>
          <w:rFonts w:ascii="inherit" w:eastAsia="Times New Roman" w:hAnsi="inherit" w:cs="Arial"/>
          <w:color w:val="373737"/>
          <w:sz w:val="26"/>
          <w:szCs w:val="20"/>
          <w:lang w:eastAsia="tr-TR"/>
        </w:rPr>
        <w:t>Biologe</w:t>
      </w:r>
      <w:proofErr w:type="spellEnd"/>
      <w:r w:rsidRPr="009619C9">
        <w:rPr>
          <w:rFonts w:ascii="inherit" w:eastAsia="Times New Roman" w:hAnsi="inherit" w:cs="Arial"/>
          <w:color w:val="373737"/>
          <w:sz w:val="26"/>
          <w:szCs w:val="20"/>
          <w:lang w:eastAsia="tr-TR"/>
        </w:rPr>
        <w:t xml:space="preserve"> Mehmet </w:t>
      </w:r>
      <w:proofErr w:type="spellStart"/>
      <w:r w:rsidRPr="009619C9">
        <w:rPr>
          <w:rFonts w:ascii="inherit" w:eastAsia="Times New Roman" w:hAnsi="inherit" w:cs="Arial"/>
          <w:color w:val="373737"/>
          <w:sz w:val="26"/>
          <w:szCs w:val="20"/>
          <w:lang w:eastAsia="tr-TR"/>
        </w:rPr>
        <w:t>Saltürk</w:t>
      </w:r>
      <w:proofErr w:type="spellEnd"/>
      <w:r w:rsidRPr="009619C9">
        <w:rPr>
          <w:rFonts w:ascii="inherit" w:eastAsia="Times New Roman" w:hAnsi="inherit" w:cs="Arial"/>
          <w:color w:val="373737"/>
          <w:sz w:val="26"/>
          <w:szCs w:val="20"/>
          <w:lang w:eastAsia="tr-TR"/>
        </w:rPr>
        <w:br/>
      </w:r>
      <w:proofErr w:type="spellStart"/>
      <w:r w:rsidRPr="009619C9">
        <w:rPr>
          <w:rFonts w:ascii="inherit" w:eastAsia="Times New Roman" w:hAnsi="inherit" w:cs="Arial"/>
          <w:color w:val="373737"/>
          <w:sz w:val="26"/>
          <w:szCs w:val="20"/>
          <w:lang w:eastAsia="tr-TR"/>
        </w:rPr>
        <w:t>The</w:t>
      </w:r>
      <w:proofErr w:type="spellEnd"/>
      <w:r w:rsidRPr="009619C9">
        <w:rPr>
          <w:rFonts w:ascii="inherit" w:eastAsia="Times New Roman" w:hAnsi="inherit" w:cs="Arial"/>
          <w:color w:val="373737"/>
          <w:sz w:val="26"/>
          <w:szCs w:val="20"/>
          <w:lang w:eastAsia="tr-TR"/>
        </w:rPr>
        <w:t xml:space="preserve"> </w:t>
      </w:r>
      <w:proofErr w:type="spellStart"/>
      <w:r w:rsidRPr="009619C9">
        <w:rPr>
          <w:rFonts w:ascii="inherit" w:eastAsia="Times New Roman" w:hAnsi="inherit" w:cs="Arial"/>
          <w:color w:val="373737"/>
          <w:sz w:val="26"/>
          <w:szCs w:val="20"/>
          <w:lang w:eastAsia="tr-TR"/>
        </w:rPr>
        <w:t>Institute</w:t>
      </w:r>
      <w:proofErr w:type="spellEnd"/>
      <w:r w:rsidRPr="009619C9">
        <w:rPr>
          <w:rFonts w:ascii="inherit" w:eastAsia="Times New Roman" w:hAnsi="inherit" w:cs="Arial"/>
          <w:color w:val="373737"/>
          <w:sz w:val="26"/>
          <w:szCs w:val="20"/>
          <w:lang w:eastAsia="tr-TR"/>
        </w:rPr>
        <w:t xml:space="preserve"> </w:t>
      </w:r>
      <w:proofErr w:type="spellStart"/>
      <w:r w:rsidRPr="009619C9">
        <w:rPr>
          <w:rFonts w:ascii="inherit" w:eastAsia="Times New Roman" w:hAnsi="inherit" w:cs="Arial"/>
          <w:color w:val="373737"/>
          <w:sz w:val="26"/>
          <w:szCs w:val="20"/>
          <w:lang w:eastAsia="tr-TR"/>
        </w:rPr>
        <w:t>for</w:t>
      </w:r>
      <w:proofErr w:type="spellEnd"/>
      <w:r w:rsidRPr="009619C9">
        <w:rPr>
          <w:rFonts w:ascii="inherit" w:eastAsia="Times New Roman" w:hAnsi="inherit" w:cs="Arial"/>
          <w:color w:val="373737"/>
          <w:sz w:val="26"/>
          <w:szCs w:val="20"/>
          <w:lang w:eastAsia="tr-TR"/>
        </w:rPr>
        <w:t xml:space="preserve"> Genetics</w:t>
      </w:r>
      <w:r w:rsidRPr="009619C9">
        <w:rPr>
          <w:rFonts w:ascii="inherit" w:eastAsia="Times New Roman" w:hAnsi="inherit" w:cs="Arial"/>
          <w:color w:val="373737"/>
          <w:sz w:val="26"/>
          <w:szCs w:val="20"/>
          <w:lang w:eastAsia="tr-TR"/>
        </w:rPr>
        <w:br/>
        <w:t xml:space="preserve">of </w:t>
      </w:r>
      <w:proofErr w:type="spellStart"/>
      <w:r w:rsidRPr="009619C9">
        <w:rPr>
          <w:rFonts w:ascii="inherit" w:eastAsia="Times New Roman" w:hAnsi="inherit" w:cs="Arial"/>
          <w:color w:val="373737"/>
          <w:sz w:val="26"/>
          <w:szCs w:val="20"/>
          <w:lang w:eastAsia="tr-TR"/>
        </w:rPr>
        <w:t>the</w:t>
      </w:r>
      <w:proofErr w:type="spellEnd"/>
      <w:r w:rsidRPr="009619C9">
        <w:rPr>
          <w:rFonts w:ascii="inherit" w:eastAsia="Times New Roman" w:hAnsi="inherit" w:cs="Arial"/>
          <w:color w:val="373737"/>
          <w:sz w:val="26"/>
          <w:szCs w:val="20"/>
          <w:lang w:eastAsia="tr-TR"/>
        </w:rPr>
        <w:t xml:space="preserve"> </w:t>
      </w:r>
      <w:proofErr w:type="spellStart"/>
      <w:r w:rsidRPr="009619C9">
        <w:rPr>
          <w:rFonts w:ascii="inherit" w:eastAsia="Times New Roman" w:hAnsi="inherit" w:cs="Arial"/>
          <w:color w:val="373737"/>
          <w:sz w:val="26"/>
          <w:szCs w:val="20"/>
          <w:lang w:eastAsia="tr-TR"/>
        </w:rPr>
        <w:t>University</w:t>
      </w:r>
      <w:proofErr w:type="spellEnd"/>
      <w:r w:rsidRPr="009619C9">
        <w:rPr>
          <w:rFonts w:ascii="inherit" w:eastAsia="Times New Roman" w:hAnsi="inherit" w:cs="Arial"/>
          <w:color w:val="373737"/>
          <w:sz w:val="26"/>
          <w:szCs w:val="20"/>
          <w:lang w:eastAsia="tr-TR"/>
        </w:rPr>
        <w:t xml:space="preserve"> of </w:t>
      </w:r>
      <w:proofErr w:type="spellStart"/>
      <w:r w:rsidRPr="009619C9">
        <w:rPr>
          <w:rFonts w:ascii="inherit" w:eastAsia="Times New Roman" w:hAnsi="inherit" w:cs="Arial"/>
          <w:color w:val="373737"/>
          <w:sz w:val="26"/>
          <w:szCs w:val="20"/>
          <w:lang w:eastAsia="tr-TR"/>
        </w:rPr>
        <w:t>Cologne</w:t>
      </w:r>
      <w:proofErr w:type="spellEnd"/>
      <w:r w:rsidRPr="009619C9">
        <w:rPr>
          <w:rFonts w:ascii="inherit" w:eastAsia="Times New Roman" w:hAnsi="inherit" w:cs="Arial"/>
          <w:color w:val="373737"/>
          <w:sz w:val="26"/>
          <w:szCs w:val="20"/>
          <w:lang w:eastAsia="tr-TR"/>
        </w:rPr>
        <w:br/>
        <w:t>++++++++++++++++++++++++</w:t>
      </w:r>
    </w:p>
    <w:p w14:paraId="592838B4" w14:textId="77777777" w:rsidR="004E78BC" w:rsidRPr="009619C9" w:rsidRDefault="004E78BC" w:rsidP="009619C9">
      <w:pPr>
        <w:shd w:val="clear" w:color="auto" w:fill="FFFFFF"/>
        <w:spacing w:after="390" w:line="240" w:lineRule="auto"/>
        <w:jc w:val="both"/>
        <w:textAlignment w:val="baseline"/>
        <w:rPr>
          <w:rFonts w:ascii="inherit" w:eastAsia="Times New Roman" w:hAnsi="inherit" w:cs="Arial"/>
          <w:color w:val="373737"/>
          <w:sz w:val="26"/>
          <w:szCs w:val="20"/>
          <w:lang w:eastAsia="tr-TR"/>
        </w:rPr>
      </w:pPr>
      <w:r w:rsidRPr="009619C9">
        <w:rPr>
          <w:rFonts w:ascii="inherit" w:eastAsia="Times New Roman" w:hAnsi="inherit" w:cs="Arial"/>
          <w:color w:val="373737"/>
          <w:sz w:val="26"/>
          <w:szCs w:val="20"/>
          <w:lang w:eastAsia="tr-TR"/>
        </w:rPr>
        <w:t>Kaynaklar</w:t>
      </w:r>
    </w:p>
    <w:p w14:paraId="77143BDC" w14:textId="77777777" w:rsidR="004E78BC" w:rsidRPr="009619C9" w:rsidRDefault="009619C9" w:rsidP="009619C9">
      <w:pPr>
        <w:numPr>
          <w:ilvl w:val="0"/>
          <w:numId w:val="10"/>
        </w:numPr>
        <w:shd w:val="clear" w:color="auto" w:fill="FFFFFF"/>
        <w:spacing w:after="0" w:line="240" w:lineRule="auto"/>
        <w:ind w:left="600"/>
        <w:jc w:val="both"/>
        <w:textAlignment w:val="baseline"/>
        <w:rPr>
          <w:rFonts w:ascii="inherit" w:eastAsia="Times New Roman" w:hAnsi="inherit" w:cs="Arial"/>
          <w:color w:val="373737"/>
          <w:sz w:val="26"/>
          <w:szCs w:val="20"/>
          <w:lang w:eastAsia="tr-TR"/>
        </w:rPr>
      </w:pPr>
      <w:hyperlink r:id="rId20" w:history="1">
        <w:proofErr w:type="spellStart"/>
        <w:r w:rsidR="004E78BC" w:rsidRPr="009619C9">
          <w:rPr>
            <w:rFonts w:ascii="inherit" w:eastAsia="Times New Roman" w:hAnsi="inherit" w:cs="Arial"/>
            <w:color w:val="41799E"/>
            <w:sz w:val="26"/>
            <w:szCs w:val="20"/>
            <w:bdr w:val="none" w:sz="0" w:space="0" w:color="auto" w:frame="1"/>
            <w:lang w:eastAsia="tr-TR"/>
          </w:rPr>
          <w:t>Late</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onset</w:t>
        </w:r>
        <w:proofErr w:type="spellEnd"/>
        <w:r w:rsidR="004E78BC" w:rsidRPr="009619C9">
          <w:rPr>
            <w:rFonts w:ascii="inherit" w:eastAsia="Times New Roman" w:hAnsi="inherit" w:cs="Arial"/>
            <w:color w:val="41799E"/>
            <w:sz w:val="26"/>
            <w:szCs w:val="20"/>
            <w:bdr w:val="none" w:sz="0" w:space="0" w:color="auto" w:frame="1"/>
            <w:lang w:eastAsia="tr-TR"/>
          </w:rPr>
          <w:t xml:space="preserve"> of </w:t>
        </w:r>
        <w:proofErr w:type="spellStart"/>
        <w:r w:rsidR="004E78BC" w:rsidRPr="009619C9">
          <w:rPr>
            <w:rFonts w:ascii="inherit" w:eastAsia="Times New Roman" w:hAnsi="inherit" w:cs="Arial"/>
            <w:color w:val="41799E"/>
            <w:sz w:val="26"/>
            <w:szCs w:val="20"/>
            <w:bdr w:val="none" w:sz="0" w:space="0" w:color="auto" w:frame="1"/>
            <w:lang w:eastAsia="tr-TR"/>
          </w:rPr>
          <w:t>Huntington’s</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disease</w:t>
        </w:r>
        <w:proofErr w:type="spellEnd"/>
      </w:hyperlink>
    </w:p>
    <w:p w14:paraId="5E496B65" w14:textId="77777777" w:rsidR="004E78BC" w:rsidRPr="009619C9" w:rsidRDefault="009619C9" w:rsidP="009619C9">
      <w:pPr>
        <w:numPr>
          <w:ilvl w:val="0"/>
          <w:numId w:val="10"/>
        </w:numPr>
        <w:shd w:val="clear" w:color="auto" w:fill="FFFFFF"/>
        <w:spacing w:after="0" w:line="240" w:lineRule="auto"/>
        <w:ind w:left="600"/>
        <w:jc w:val="both"/>
        <w:textAlignment w:val="baseline"/>
        <w:rPr>
          <w:rFonts w:ascii="inherit" w:eastAsia="Times New Roman" w:hAnsi="inherit" w:cs="Arial"/>
          <w:color w:val="373737"/>
          <w:sz w:val="26"/>
          <w:szCs w:val="20"/>
          <w:lang w:eastAsia="tr-TR"/>
        </w:rPr>
      </w:pPr>
      <w:hyperlink r:id="rId21" w:history="1">
        <w:proofErr w:type="spellStart"/>
        <w:r w:rsidR="004E78BC" w:rsidRPr="009619C9">
          <w:rPr>
            <w:rFonts w:ascii="inherit" w:eastAsia="Times New Roman" w:hAnsi="inherit" w:cs="Arial"/>
            <w:color w:val="41799E"/>
            <w:sz w:val="26"/>
            <w:szCs w:val="20"/>
            <w:bdr w:val="none" w:sz="0" w:space="0" w:color="auto" w:frame="1"/>
            <w:lang w:eastAsia="tr-TR"/>
          </w:rPr>
          <w:t>Length</w:t>
        </w:r>
        <w:proofErr w:type="spellEnd"/>
        <w:r w:rsidR="004E78BC" w:rsidRPr="009619C9">
          <w:rPr>
            <w:rFonts w:ascii="inherit" w:eastAsia="Times New Roman" w:hAnsi="inherit" w:cs="Arial"/>
            <w:color w:val="41799E"/>
            <w:sz w:val="26"/>
            <w:szCs w:val="20"/>
            <w:bdr w:val="none" w:sz="0" w:space="0" w:color="auto" w:frame="1"/>
            <w:lang w:eastAsia="tr-TR"/>
          </w:rPr>
          <w:t xml:space="preserve"> of </w:t>
        </w:r>
        <w:proofErr w:type="spellStart"/>
        <w:r w:rsidR="004E78BC" w:rsidRPr="009619C9">
          <w:rPr>
            <w:rFonts w:ascii="inherit" w:eastAsia="Times New Roman" w:hAnsi="inherit" w:cs="Arial"/>
            <w:color w:val="41799E"/>
            <w:sz w:val="26"/>
            <w:szCs w:val="20"/>
            <w:bdr w:val="none" w:sz="0" w:space="0" w:color="auto" w:frame="1"/>
            <w:lang w:eastAsia="tr-TR"/>
          </w:rPr>
          <w:t>Uninterrupted</w:t>
        </w:r>
        <w:proofErr w:type="spellEnd"/>
        <w:r w:rsidR="004E78BC" w:rsidRPr="009619C9">
          <w:rPr>
            <w:rFonts w:ascii="inherit" w:eastAsia="Times New Roman" w:hAnsi="inherit" w:cs="Arial"/>
            <w:color w:val="41799E"/>
            <w:sz w:val="26"/>
            <w:szCs w:val="20"/>
            <w:bdr w:val="none" w:sz="0" w:space="0" w:color="auto" w:frame="1"/>
            <w:lang w:eastAsia="tr-TR"/>
          </w:rPr>
          <w:t xml:space="preserve"> CAG, </w:t>
        </w:r>
        <w:proofErr w:type="spellStart"/>
        <w:r w:rsidR="004E78BC" w:rsidRPr="009619C9">
          <w:rPr>
            <w:rFonts w:ascii="inherit" w:eastAsia="Times New Roman" w:hAnsi="inherit" w:cs="Arial"/>
            <w:color w:val="41799E"/>
            <w:sz w:val="26"/>
            <w:szCs w:val="20"/>
            <w:bdr w:val="none" w:sz="0" w:space="0" w:color="auto" w:frame="1"/>
            <w:lang w:eastAsia="tr-TR"/>
          </w:rPr>
          <w:t>Independent</w:t>
        </w:r>
        <w:proofErr w:type="spellEnd"/>
        <w:r w:rsidR="004E78BC" w:rsidRPr="009619C9">
          <w:rPr>
            <w:rFonts w:ascii="inherit" w:eastAsia="Times New Roman" w:hAnsi="inherit" w:cs="Arial"/>
            <w:color w:val="41799E"/>
            <w:sz w:val="26"/>
            <w:szCs w:val="20"/>
            <w:bdr w:val="none" w:sz="0" w:space="0" w:color="auto" w:frame="1"/>
            <w:lang w:eastAsia="tr-TR"/>
          </w:rPr>
          <w:t xml:space="preserve"> of </w:t>
        </w:r>
        <w:proofErr w:type="spellStart"/>
        <w:r w:rsidR="004E78BC" w:rsidRPr="009619C9">
          <w:rPr>
            <w:rFonts w:ascii="inherit" w:eastAsia="Times New Roman" w:hAnsi="inherit" w:cs="Arial"/>
            <w:color w:val="41799E"/>
            <w:sz w:val="26"/>
            <w:szCs w:val="20"/>
            <w:bdr w:val="none" w:sz="0" w:space="0" w:color="auto" w:frame="1"/>
            <w:lang w:eastAsia="tr-TR"/>
          </w:rPr>
          <w:t>Polyglutamine</w:t>
        </w:r>
        <w:proofErr w:type="spellEnd"/>
        <w:r w:rsidR="004E78BC" w:rsidRPr="009619C9">
          <w:rPr>
            <w:rFonts w:ascii="inherit" w:eastAsia="Times New Roman" w:hAnsi="inherit" w:cs="Arial"/>
            <w:color w:val="41799E"/>
            <w:sz w:val="26"/>
            <w:szCs w:val="20"/>
            <w:bdr w:val="none" w:sz="0" w:space="0" w:color="auto" w:frame="1"/>
            <w:lang w:eastAsia="tr-TR"/>
          </w:rPr>
          <w:t xml:space="preserve"> Size, </w:t>
        </w:r>
        <w:proofErr w:type="spellStart"/>
        <w:r w:rsidR="004E78BC" w:rsidRPr="009619C9">
          <w:rPr>
            <w:rFonts w:ascii="inherit" w:eastAsia="Times New Roman" w:hAnsi="inherit" w:cs="Arial"/>
            <w:color w:val="41799E"/>
            <w:sz w:val="26"/>
            <w:szCs w:val="20"/>
            <w:bdr w:val="none" w:sz="0" w:space="0" w:color="auto" w:frame="1"/>
            <w:lang w:eastAsia="tr-TR"/>
          </w:rPr>
          <w:t>Results</w:t>
        </w:r>
        <w:proofErr w:type="spellEnd"/>
        <w:r w:rsidR="004E78BC" w:rsidRPr="009619C9">
          <w:rPr>
            <w:rFonts w:ascii="inherit" w:eastAsia="Times New Roman" w:hAnsi="inherit" w:cs="Arial"/>
            <w:color w:val="41799E"/>
            <w:sz w:val="26"/>
            <w:szCs w:val="20"/>
            <w:bdr w:val="none" w:sz="0" w:space="0" w:color="auto" w:frame="1"/>
            <w:lang w:eastAsia="tr-TR"/>
          </w:rPr>
          <w:t xml:space="preserve"> in </w:t>
        </w:r>
        <w:proofErr w:type="spellStart"/>
        <w:r w:rsidR="004E78BC" w:rsidRPr="009619C9">
          <w:rPr>
            <w:rFonts w:ascii="inherit" w:eastAsia="Times New Roman" w:hAnsi="inherit" w:cs="Arial"/>
            <w:color w:val="41799E"/>
            <w:sz w:val="26"/>
            <w:szCs w:val="20"/>
            <w:bdr w:val="none" w:sz="0" w:space="0" w:color="auto" w:frame="1"/>
            <w:lang w:eastAsia="tr-TR"/>
          </w:rPr>
          <w:t>Increased</w:t>
        </w:r>
        <w:proofErr w:type="spellEnd"/>
      </w:hyperlink>
    </w:p>
    <w:p w14:paraId="41A9E0ED" w14:textId="77777777" w:rsidR="004E78BC" w:rsidRPr="009619C9" w:rsidRDefault="009619C9" w:rsidP="009619C9">
      <w:pPr>
        <w:numPr>
          <w:ilvl w:val="0"/>
          <w:numId w:val="10"/>
        </w:numPr>
        <w:shd w:val="clear" w:color="auto" w:fill="FFFFFF"/>
        <w:spacing w:after="0" w:line="240" w:lineRule="auto"/>
        <w:ind w:left="600"/>
        <w:jc w:val="both"/>
        <w:textAlignment w:val="baseline"/>
        <w:rPr>
          <w:rFonts w:ascii="inherit" w:eastAsia="Times New Roman" w:hAnsi="inherit" w:cs="Arial"/>
          <w:color w:val="373737"/>
          <w:sz w:val="26"/>
          <w:szCs w:val="20"/>
          <w:lang w:eastAsia="tr-TR"/>
        </w:rPr>
      </w:pPr>
      <w:hyperlink r:id="rId22" w:history="1">
        <w:proofErr w:type="spellStart"/>
        <w:r w:rsidR="004E78BC" w:rsidRPr="009619C9">
          <w:rPr>
            <w:rFonts w:ascii="inherit" w:eastAsia="Times New Roman" w:hAnsi="inherit" w:cs="Arial"/>
            <w:color w:val="41799E"/>
            <w:sz w:val="26"/>
            <w:szCs w:val="20"/>
            <w:bdr w:val="none" w:sz="0" w:space="0" w:color="auto" w:frame="1"/>
            <w:lang w:eastAsia="tr-TR"/>
          </w:rPr>
          <w:t>Rationally</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designed</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small</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molecules</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targeting</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toxic</w:t>
        </w:r>
        <w:proofErr w:type="spellEnd"/>
        <w:r w:rsidR="004E78BC" w:rsidRPr="009619C9">
          <w:rPr>
            <w:rFonts w:ascii="inherit" w:eastAsia="Times New Roman" w:hAnsi="inherit" w:cs="Arial"/>
            <w:color w:val="41799E"/>
            <w:sz w:val="26"/>
            <w:szCs w:val="20"/>
            <w:bdr w:val="none" w:sz="0" w:space="0" w:color="auto" w:frame="1"/>
            <w:lang w:eastAsia="tr-TR"/>
          </w:rPr>
          <w:t xml:space="preserve"> CAG </w:t>
        </w:r>
        <w:proofErr w:type="spellStart"/>
        <w:r w:rsidR="004E78BC" w:rsidRPr="009619C9">
          <w:rPr>
            <w:rFonts w:ascii="inherit" w:eastAsia="Times New Roman" w:hAnsi="inherit" w:cs="Arial"/>
            <w:color w:val="41799E"/>
            <w:sz w:val="26"/>
            <w:szCs w:val="20"/>
            <w:bdr w:val="none" w:sz="0" w:space="0" w:color="auto" w:frame="1"/>
            <w:lang w:eastAsia="tr-TR"/>
          </w:rPr>
          <w:t>repeat</w:t>
        </w:r>
        <w:proofErr w:type="spellEnd"/>
        <w:r w:rsidR="004E78BC" w:rsidRPr="009619C9">
          <w:rPr>
            <w:rFonts w:ascii="inherit" w:eastAsia="Times New Roman" w:hAnsi="inherit" w:cs="Arial"/>
            <w:color w:val="41799E"/>
            <w:sz w:val="26"/>
            <w:szCs w:val="20"/>
            <w:bdr w:val="none" w:sz="0" w:space="0" w:color="auto" w:frame="1"/>
            <w:lang w:eastAsia="tr-TR"/>
          </w:rPr>
          <w:t xml:space="preserve"> RNA </w:t>
        </w:r>
        <w:proofErr w:type="spellStart"/>
        <w:r w:rsidR="004E78BC" w:rsidRPr="009619C9">
          <w:rPr>
            <w:rFonts w:ascii="inherit" w:eastAsia="Times New Roman" w:hAnsi="inherit" w:cs="Arial"/>
            <w:color w:val="41799E"/>
            <w:sz w:val="26"/>
            <w:szCs w:val="20"/>
            <w:bdr w:val="none" w:sz="0" w:space="0" w:color="auto" w:frame="1"/>
            <w:lang w:eastAsia="tr-TR"/>
          </w:rPr>
          <w:t>that</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causes</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Huntington’s</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disease</w:t>
        </w:r>
        <w:proofErr w:type="spellEnd"/>
        <w:r w:rsidR="004E78BC" w:rsidRPr="009619C9">
          <w:rPr>
            <w:rFonts w:ascii="inherit" w:eastAsia="Times New Roman" w:hAnsi="inherit" w:cs="Arial"/>
            <w:color w:val="41799E"/>
            <w:sz w:val="26"/>
            <w:szCs w:val="20"/>
            <w:bdr w:val="none" w:sz="0" w:space="0" w:color="auto" w:frame="1"/>
            <w:lang w:eastAsia="tr-TR"/>
          </w:rPr>
          <w:t xml:space="preserve"> (HD) </w:t>
        </w:r>
        <w:proofErr w:type="spellStart"/>
        <w:r w:rsidR="004E78BC" w:rsidRPr="009619C9">
          <w:rPr>
            <w:rFonts w:ascii="inherit" w:eastAsia="Times New Roman" w:hAnsi="inherit" w:cs="Arial"/>
            <w:color w:val="41799E"/>
            <w:sz w:val="26"/>
            <w:szCs w:val="20"/>
            <w:bdr w:val="none" w:sz="0" w:space="0" w:color="auto" w:frame="1"/>
            <w:lang w:eastAsia="tr-TR"/>
          </w:rPr>
          <w:t>and</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spinocerebellar</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ataxia</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SCAs</w:t>
        </w:r>
        <w:proofErr w:type="spellEnd"/>
        <w:r w:rsidR="004E78BC" w:rsidRPr="009619C9">
          <w:rPr>
            <w:rFonts w:ascii="inherit" w:eastAsia="Times New Roman" w:hAnsi="inherit" w:cs="Arial"/>
            <w:color w:val="41799E"/>
            <w:sz w:val="26"/>
            <w:szCs w:val="20"/>
            <w:bdr w:val="none" w:sz="0" w:space="0" w:color="auto" w:frame="1"/>
            <w:lang w:eastAsia="tr-TR"/>
          </w:rPr>
          <w:t>)</w:t>
        </w:r>
      </w:hyperlink>
    </w:p>
    <w:p w14:paraId="2D26B8C5" w14:textId="77777777" w:rsidR="004E78BC" w:rsidRPr="009619C9" w:rsidRDefault="009619C9" w:rsidP="009619C9">
      <w:pPr>
        <w:numPr>
          <w:ilvl w:val="0"/>
          <w:numId w:val="10"/>
        </w:numPr>
        <w:shd w:val="clear" w:color="auto" w:fill="FFFFFF"/>
        <w:spacing w:after="0" w:line="240" w:lineRule="auto"/>
        <w:ind w:left="600"/>
        <w:jc w:val="both"/>
        <w:textAlignment w:val="baseline"/>
        <w:rPr>
          <w:rFonts w:ascii="inherit" w:eastAsia="Times New Roman" w:hAnsi="inherit" w:cs="Arial"/>
          <w:color w:val="373737"/>
          <w:sz w:val="26"/>
          <w:szCs w:val="20"/>
          <w:lang w:eastAsia="tr-TR"/>
        </w:rPr>
      </w:pPr>
      <w:hyperlink r:id="rId23" w:history="1">
        <w:proofErr w:type="spellStart"/>
        <w:r w:rsidR="004E78BC" w:rsidRPr="009619C9">
          <w:rPr>
            <w:rFonts w:ascii="inherit" w:eastAsia="Times New Roman" w:hAnsi="inherit" w:cs="Arial"/>
            <w:color w:val="41799E"/>
            <w:sz w:val="26"/>
            <w:szCs w:val="20"/>
            <w:bdr w:val="none" w:sz="0" w:space="0" w:color="auto" w:frame="1"/>
            <w:lang w:eastAsia="tr-TR"/>
          </w:rPr>
          <w:t>Unbiased</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Profiling</w:t>
        </w:r>
        <w:proofErr w:type="spellEnd"/>
        <w:r w:rsidR="004E78BC" w:rsidRPr="009619C9">
          <w:rPr>
            <w:rFonts w:ascii="inherit" w:eastAsia="Times New Roman" w:hAnsi="inherit" w:cs="Arial"/>
            <w:color w:val="41799E"/>
            <w:sz w:val="26"/>
            <w:szCs w:val="20"/>
            <w:bdr w:val="none" w:sz="0" w:space="0" w:color="auto" w:frame="1"/>
            <w:lang w:eastAsia="tr-TR"/>
          </w:rPr>
          <w:t xml:space="preserve"> of </w:t>
        </w:r>
        <w:proofErr w:type="spellStart"/>
        <w:r w:rsidR="004E78BC" w:rsidRPr="009619C9">
          <w:rPr>
            <w:rFonts w:ascii="inherit" w:eastAsia="Times New Roman" w:hAnsi="inherit" w:cs="Arial"/>
            <w:color w:val="41799E"/>
            <w:sz w:val="26"/>
            <w:szCs w:val="20"/>
            <w:bdr w:val="none" w:sz="0" w:space="0" w:color="auto" w:frame="1"/>
            <w:lang w:eastAsia="tr-TR"/>
          </w:rPr>
          <w:t>Isogenic</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Huntington</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Disease</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hPSC-Derived</w:t>
        </w:r>
        <w:proofErr w:type="spellEnd"/>
        <w:r w:rsidR="004E78BC" w:rsidRPr="009619C9">
          <w:rPr>
            <w:rFonts w:ascii="inherit" w:eastAsia="Times New Roman" w:hAnsi="inherit" w:cs="Arial"/>
            <w:color w:val="41799E"/>
            <w:sz w:val="26"/>
            <w:szCs w:val="20"/>
            <w:bdr w:val="none" w:sz="0" w:space="0" w:color="auto" w:frame="1"/>
            <w:lang w:eastAsia="tr-TR"/>
          </w:rPr>
          <w:t xml:space="preserve"> CNS </w:t>
        </w:r>
        <w:proofErr w:type="spellStart"/>
        <w:r w:rsidR="004E78BC" w:rsidRPr="009619C9">
          <w:rPr>
            <w:rFonts w:ascii="inherit" w:eastAsia="Times New Roman" w:hAnsi="inherit" w:cs="Arial"/>
            <w:color w:val="41799E"/>
            <w:sz w:val="26"/>
            <w:szCs w:val="20"/>
            <w:bdr w:val="none" w:sz="0" w:space="0" w:color="auto" w:frame="1"/>
            <w:lang w:eastAsia="tr-TR"/>
          </w:rPr>
          <w:t>and</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Peripheral</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Cells</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Reveals</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Strong</w:t>
        </w:r>
        <w:proofErr w:type="spellEnd"/>
        <w:r w:rsidR="004E78BC" w:rsidRPr="009619C9">
          <w:rPr>
            <w:rFonts w:ascii="inherit" w:eastAsia="Times New Roman" w:hAnsi="inherit" w:cs="Arial"/>
            <w:color w:val="41799E"/>
            <w:sz w:val="26"/>
            <w:szCs w:val="20"/>
            <w:bdr w:val="none" w:sz="0" w:space="0" w:color="auto" w:frame="1"/>
            <w:lang w:eastAsia="tr-TR"/>
          </w:rPr>
          <w:t xml:space="preserve"> Cell-</w:t>
        </w:r>
        <w:proofErr w:type="spellStart"/>
        <w:r w:rsidR="004E78BC" w:rsidRPr="009619C9">
          <w:rPr>
            <w:rFonts w:ascii="inherit" w:eastAsia="Times New Roman" w:hAnsi="inherit" w:cs="Arial"/>
            <w:color w:val="41799E"/>
            <w:sz w:val="26"/>
            <w:szCs w:val="20"/>
            <w:bdr w:val="none" w:sz="0" w:space="0" w:color="auto" w:frame="1"/>
            <w:lang w:eastAsia="tr-TR"/>
          </w:rPr>
          <w:t>Type</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Specificity</w:t>
        </w:r>
        <w:proofErr w:type="spellEnd"/>
        <w:r w:rsidR="004E78BC" w:rsidRPr="009619C9">
          <w:rPr>
            <w:rFonts w:ascii="inherit" w:eastAsia="Times New Roman" w:hAnsi="inherit" w:cs="Arial"/>
            <w:color w:val="41799E"/>
            <w:sz w:val="26"/>
            <w:szCs w:val="20"/>
            <w:bdr w:val="none" w:sz="0" w:space="0" w:color="auto" w:frame="1"/>
            <w:lang w:eastAsia="tr-TR"/>
          </w:rPr>
          <w:t xml:space="preserve"> of CAG </w:t>
        </w:r>
        <w:proofErr w:type="spellStart"/>
        <w:r w:rsidR="004E78BC" w:rsidRPr="009619C9">
          <w:rPr>
            <w:rFonts w:ascii="inherit" w:eastAsia="Times New Roman" w:hAnsi="inherit" w:cs="Arial"/>
            <w:color w:val="41799E"/>
            <w:sz w:val="26"/>
            <w:szCs w:val="20"/>
            <w:bdr w:val="none" w:sz="0" w:space="0" w:color="auto" w:frame="1"/>
            <w:lang w:eastAsia="tr-TR"/>
          </w:rPr>
          <w:t>Length</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Effects</w:t>
        </w:r>
        <w:proofErr w:type="spellEnd"/>
        <w:r w:rsidR="004E78BC" w:rsidRPr="009619C9">
          <w:rPr>
            <w:rFonts w:ascii="inherit" w:eastAsia="Times New Roman" w:hAnsi="inherit" w:cs="Arial"/>
            <w:color w:val="41799E"/>
            <w:sz w:val="26"/>
            <w:szCs w:val="20"/>
            <w:bdr w:val="none" w:sz="0" w:space="0" w:color="auto" w:frame="1"/>
            <w:lang w:eastAsia="tr-TR"/>
          </w:rPr>
          <w:t>.</w:t>
        </w:r>
      </w:hyperlink>
    </w:p>
    <w:p w14:paraId="418B1AC8" w14:textId="77777777" w:rsidR="004E78BC" w:rsidRPr="009619C9" w:rsidRDefault="009619C9" w:rsidP="009619C9">
      <w:pPr>
        <w:numPr>
          <w:ilvl w:val="0"/>
          <w:numId w:val="10"/>
        </w:numPr>
        <w:shd w:val="clear" w:color="auto" w:fill="FFFFFF"/>
        <w:spacing w:after="0" w:line="240" w:lineRule="auto"/>
        <w:ind w:left="600"/>
        <w:jc w:val="both"/>
        <w:textAlignment w:val="baseline"/>
        <w:rPr>
          <w:rFonts w:ascii="inherit" w:eastAsia="Times New Roman" w:hAnsi="inherit" w:cs="Arial"/>
          <w:color w:val="373737"/>
          <w:sz w:val="26"/>
          <w:szCs w:val="20"/>
          <w:lang w:eastAsia="tr-TR"/>
        </w:rPr>
      </w:pPr>
      <w:hyperlink r:id="rId24" w:history="1">
        <w:proofErr w:type="spellStart"/>
        <w:r w:rsidR="004E78BC" w:rsidRPr="009619C9">
          <w:rPr>
            <w:rFonts w:ascii="inherit" w:eastAsia="Times New Roman" w:hAnsi="inherit" w:cs="Arial"/>
            <w:color w:val="41799E"/>
            <w:sz w:val="26"/>
            <w:szCs w:val="20"/>
            <w:bdr w:val="none" w:sz="0" w:space="0" w:color="auto" w:frame="1"/>
            <w:lang w:eastAsia="tr-TR"/>
          </w:rPr>
          <w:t>Somatic</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mosaicism</w:t>
        </w:r>
        <w:proofErr w:type="spellEnd"/>
        <w:r w:rsidR="004E78BC" w:rsidRPr="009619C9">
          <w:rPr>
            <w:rFonts w:ascii="inherit" w:eastAsia="Times New Roman" w:hAnsi="inherit" w:cs="Arial"/>
            <w:color w:val="41799E"/>
            <w:sz w:val="26"/>
            <w:szCs w:val="20"/>
            <w:bdr w:val="none" w:sz="0" w:space="0" w:color="auto" w:frame="1"/>
            <w:lang w:eastAsia="tr-TR"/>
          </w:rPr>
          <w:t xml:space="preserve"> in sperm is </w:t>
        </w:r>
        <w:proofErr w:type="spellStart"/>
        <w:r w:rsidR="004E78BC" w:rsidRPr="009619C9">
          <w:rPr>
            <w:rFonts w:ascii="inherit" w:eastAsia="Times New Roman" w:hAnsi="inherit" w:cs="Arial"/>
            <w:color w:val="41799E"/>
            <w:sz w:val="26"/>
            <w:szCs w:val="20"/>
            <w:bdr w:val="none" w:sz="0" w:space="0" w:color="auto" w:frame="1"/>
            <w:lang w:eastAsia="tr-TR"/>
          </w:rPr>
          <w:t>associated</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with</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intergenerational</w:t>
        </w:r>
        <w:proofErr w:type="spellEnd"/>
        <w:r w:rsidR="004E78BC" w:rsidRPr="009619C9">
          <w:rPr>
            <w:rFonts w:ascii="inherit" w:eastAsia="Times New Roman" w:hAnsi="inherit" w:cs="Arial"/>
            <w:color w:val="41799E"/>
            <w:sz w:val="26"/>
            <w:szCs w:val="20"/>
            <w:bdr w:val="none" w:sz="0" w:space="0" w:color="auto" w:frame="1"/>
            <w:lang w:eastAsia="tr-TR"/>
          </w:rPr>
          <w:t xml:space="preserve"> (CAG)n </w:t>
        </w:r>
        <w:proofErr w:type="spellStart"/>
        <w:r w:rsidR="004E78BC" w:rsidRPr="009619C9">
          <w:rPr>
            <w:rFonts w:ascii="inherit" w:eastAsia="Times New Roman" w:hAnsi="inherit" w:cs="Arial"/>
            <w:color w:val="41799E"/>
            <w:sz w:val="26"/>
            <w:szCs w:val="20"/>
            <w:bdr w:val="none" w:sz="0" w:space="0" w:color="auto" w:frame="1"/>
            <w:lang w:eastAsia="tr-TR"/>
          </w:rPr>
          <w:t>changes</w:t>
        </w:r>
        <w:proofErr w:type="spellEnd"/>
        <w:r w:rsidR="004E78BC" w:rsidRPr="009619C9">
          <w:rPr>
            <w:rFonts w:ascii="inherit" w:eastAsia="Times New Roman" w:hAnsi="inherit" w:cs="Arial"/>
            <w:color w:val="41799E"/>
            <w:sz w:val="26"/>
            <w:szCs w:val="20"/>
            <w:bdr w:val="none" w:sz="0" w:space="0" w:color="auto" w:frame="1"/>
            <w:lang w:eastAsia="tr-TR"/>
          </w:rPr>
          <w:t xml:space="preserve"> in </w:t>
        </w:r>
        <w:proofErr w:type="spellStart"/>
        <w:r w:rsidR="004E78BC" w:rsidRPr="009619C9">
          <w:rPr>
            <w:rFonts w:ascii="inherit" w:eastAsia="Times New Roman" w:hAnsi="inherit" w:cs="Arial"/>
            <w:color w:val="41799E"/>
            <w:sz w:val="26"/>
            <w:szCs w:val="20"/>
            <w:bdr w:val="none" w:sz="0" w:space="0" w:color="auto" w:frame="1"/>
            <w:lang w:eastAsia="tr-TR"/>
          </w:rPr>
          <w:t>Huntington’s</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disease</w:t>
        </w:r>
        <w:proofErr w:type="spellEnd"/>
        <w:r w:rsidR="004E78BC" w:rsidRPr="009619C9">
          <w:rPr>
            <w:rFonts w:ascii="inherit" w:eastAsia="Times New Roman" w:hAnsi="inherit" w:cs="Arial"/>
            <w:color w:val="41799E"/>
            <w:sz w:val="26"/>
            <w:szCs w:val="20"/>
            <w:bdr w:val="none" w:sz="0" w:space="0" w:color="auto" w:frame="1"/>
            <w:lang w:eastAsia="tr-TR"/>
          </w:rPr>
          <w:t>.</w:t>
        </w:r>
      </w:hyperlink>
    </w:p>
    <w:p w14:paraId="108F53DC" w14:textId="77777777" w:rsidR="004E78BC" w:rsidRPr="009619C9" w:rsidRDefault="009619C9" w:rsidP="009619C9">
      <w:pPr>
        <w:numPr>
          <w:ilvl w:val="0"/>
          <w:numId w:val="10"/>
        </w:numPr>
        <w:shd w:val="clear" w:color="auto" w:fill="FFFFFF"/>
        <w:spacing w:after="0" w:line="240" w:lineRule="auto"/>
        <w:ind w:left="600"/>
        <w:jc w:val="both"/>
        <w:textAlignment w:val="baseline"/>
        <w:rPr>
          <w:rFonts w:ascii="inherit" w:eastAsia="Times New Roman" w:hAnsi="inherit" w:cs="Arial"/>
          <w:color w:val="373737"/>
          <w:sz w:val="26"/>
          <w:szCs w:val="20"/>
          <w:lang w:eastAsia="tr-TR"/>
        </w:rPr>
      </w:pPr>
      <w:hyperlink r:id="rId25" w:history="1">
        <w:proofErr w:type="spellStart"/>
        <w:r w:rsidR="004E78BC" w:rsidRPr="009619C9">
          <w:rPr>
            <w:rFonts w:ascii="inherit" w:eastAsia="Times New Roman" w:hAnsi="inherit" w:cs="Arial"/>
            <w:color w:val="41799E"/>
            <w:sz w:val="26"/>
            <w:szCs w:val="20"/>
            <w:bdr w:val="none" w:sz="0" w:space="0" w:color="auto" w:frame="1"/>
            <w:lang w:eastAsia="tr-TR"/>
          </w:rPr>
          <w:t>Mortality</w:t>
        </w:r>
        <w:proofErr w:type="spellEnd"/>
        <w:r w:rsidR="004E78BC" w:rsidRPr="009619C9">
          <w:rPr>
            <w:rFonts w:ascii="inherit" w:eastAsia="Times New Roman" w:hAnsi="inherit" w:cs="Arial"/>
            <w:color w:val="41799E"/>
            <w:sz w:val="26"/>
            <w:szCs w:val="20"/>
            <w:bdr w:val="none" w:sz="0" w:space="0" w:color="auto" w:frame="1"/>
            <w:lang w:eastAsia="tr-TR"/>
          </w:rPr>
          <w:t xml:space="preserve"> rate of </w:t>
        </w:r>
        <w:proofErr w:type="spellStart"/>
        <w:r w:rsidR="004E78BC" w:rsidRPr="009619C9">
          <w:rPr>
            <w:rFonts w:ascii="inherit" w:eastAsia="Times New Roman" w:hAnsi="inherit" w:cs="Arial"/>
            <w:color w:val="41799E"/>
            <w:sz w:val="26"/>
            <w:szCs w:val="20"/>
            <w:bdr w:val="none" w:sz="0" w:space="0" w:color="auto" w:frame="1"/>
            <w:lang w:eastAsia="tr-TR"/>
          </w:rPr>
          <w:t>Huntington</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disease</w:t>
        </w:r>
        <w:proofErr w:type="spellEnd"/>
        <w:r w:rsidR="004E78BC" w:rsidRPr="009619C9">
          <w:rPr>
            <w:rFonts w:ascii="inherit" w:eastAsia="Times New Roman" w:hAnsi="inherit" w:cs="Arial"/>
            <w:color w:val="41799E"/>
            <w:sz w:val="26"/>
            <w:szCs w:val="20"/>
            <w:bdr w:val="none" w:sz="0" w:space="0" w:color="auto" w:frame="1"/>
            <w:lang w:eastAsia="tr-TR"/>
          </w:rPr>
          <w:t xml:space="preserve"> in Japan: </w:t>
        </w:r>
        <w:proofErr w:type="spellStart"/>
        <w:r w:rsidR="004E78BC" w:rsidRPr="009619C9">
          <w:rPr>
            <w:rFonts w:ascii="inherit" w:eastAsia="Times New Roman" w:hAnsi="inherit" w:cs="Arial"/>
            <w:color w:val="41799E"/>
            <w:sz w:val="26"/>
            <w:szCs w:val="20"/>
            <w:bdr w:val="none" w:sz="0" w:space="0" w:color="auto" w:frame="1"/>
            <w:lang w:eastAsia="tr-TR"/>
          </w:rPr>
          <w:t>Secular</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trends</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marital</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status</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and</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geographical</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variations</w:t>
        </w:r>
        <w:proofErr w:type="spellEnd"/>
      </w:hyperlink>
    </w:p>
    <w:p w14:paraId="6590D34B" w14:textId="77777777" w:rsidR="004E78BC" w:rsidRPr="009619C9" w:rsidRDefault="009619C9" w:rsidP="009619C9">
      <w:pPr>
        <w:numPr>
          <w:ilvl w:val="0"/>
          <w:numId w:val="10"/>
        </w:numPr>
        <w:shd w:val="clear" w:color="auto" w:fill="FFFFFF"/>
        <w:spacing w:after="0" w:line="240" w:lineRule="auto"/>
        <w:ind w:left="600"/>
        <w:jc w:val="both"/>
        <w:textAlignment w:val="baseline"/>
        <w:rPr>
          <w:rFonts w:ascii="inherit" w:eastAsia="Times New Roman" w:hAnsi="inherit" w:cs="Arial"/>
          <w:color w:val="373737"/>
          <w:sz w:val="26"/>
          <w:szCs w:val="20"/>
          <w:lang w:eastAsia="tr-TR"/>
        </w:rPr>
      </w:pPr>
      <w:hyperlink r:id="rId26" w:history="1">
        <w:proofErr w:type="spellStart"/>
        <w:r w:rsidR="004E78BC" w:rsidRPr="009619C9">
          <w:rPr>
            <w:rFonts w:ascii="inherit" w:eastAsia="Times New Roman" w:hAnsi="inherit" w:cs="Arial"/>
            <w:color w:val="41799E"/>
            <w:sz w:val="26"/>
            <w:szCs w:val="20"/>
            <w:bdr w:val="none" w:sz="0" w:space="0" w:color="auto" w:frame="1"/>
            <w:lang w:eastAsia="tr-TR"/>
          </w:rPr>
          <w:t>The</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prevalence</w:t>
        </w:r>
        <w:proofErr w:type="spellEnd"/>
        <w:r w:rsidR="004E78BC" w:rsidRPr="009619C9">
          <w:rPr>
            <w:rFonts w:ascii="inherit" w:eastAsia="Times New Roman" w:hAnsi="inherit" w:cs="Arial"/>
            <w:color w:val="41799E"/>
            <w:sz w:val="26"/>
            <w:szCs w:val="20"/>
            <w:bdr w:val="none" w:sz="0" w:space="0" w:color="auto" w:frame="1"/>
            <w:lang w:eastAsia="tr-TR"/>
          </w:rPr>
          <w:t xml:space="preserve"> of </w:t>
        </w:r>
        <w:proofErr w:type="spellStart"/>
        <w:r w:rsidR="004E78BC" w:rsidRPr="009619C9">
          <w:rPr>
            <w:rFonts w:ascii="inherit" w:eastAsia="Times New Roman" w:hAnsi="inherit" w:cs="Arial"/>
            <w:color w:val="41799E"/>
            <w:sz w:val="26"/>
            <w:szCs w:val="20"/>
            <w:bdr w:val="none" w:sz="0" w:space="0" w:color="auto" w:frame="1"/>
            <w:lang w:eastAsia="tr-TR"/>
          </w:rPr>
          <w:t>Huntington’s</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chorea</w:t>
        </w:r>
        <w:proofErr w:type="spellEnd"/>
        <w:r w:rsidR="004E78BC" w:rsidRPr="009619C9">
          <w:rPr>
            <w:rFonts w:ascii="inherit" w:eastAsia="Times New Roman" w:hAnsi="inherit" w:cs="Arial"/>
            <w:color w:val="41799E"/>
            <w:sz w:val="26"/>
            <w:szCs w:val="20"/>
            <w:bdr w:val="none" w:sz="0" w:space="0" w:color="auto" w:frame="1"/>
            <w:lang w:eastAsia="tr-TR"/>
          </w:rPr>
          <w:t xml:space="preserve"> in South </w:t>
        </w:r>
        <w:proofErr w:type="spellStart"/>
        <w:r w:rsidR="004E78BC" w:rsidRPr="009619C9">
          <w:rPr>
            <w:rFonts w:ascii="inherit" w:eastAsia="Times New Roman" w:hAnsi="inherit" w:cs="Arial"/>
            <w:color w:val="41799E"/>
            <w:sz w:val="26"/>
            <w:szCs w:val="20"/>
            <w:bdr w:val="none" w:sz="0" w:space="0" w:color="auto" w:frame="1"/>
            <w:lang w:eastAsia="tr-TR"/>
          </w:rPr>
          <w:t>Africa</w:t>
        </w:r>
        <w:proofErr w:type="spellEnd"/>
        <w:r w:rsidR="004E78BC" w:rsidRPr="009619C9">
          <w:rPr>
            <w:rFonts w:ascii="inherit" w:eastAsia="Times New Roman" w:hAnsi="inherit" w:cs="Arial"/>
            <w:color w:val="41799E"/>
            <w:sz w:val="26"/>
            <w:szCs w:val="20"/>
            <w:bdr w:val="none" w:sz="0" w:space="0" w:color="auto" w:frame="1"/>
            <w:lang w:eastAsia="tr-TR"/>
          </w:rPr>
          <w:t>.</w:t>
        </w:r>
      </w:hyperlink>
      <w:r w:rsidR="004E78BC" w:rsidRPr="009619C9">
        <w:rPr>
          <w:rFonts w:ascii="inherit" w:eastAsia="Times New Roman" w:hAnsi="inherit" w:cs="Arial"/>
          <w:color w:val="373737"/>
          <w:sz w:val="26"/>
          <w:szCs w:val="20"/>
          <w:lang w:eastAsia="tr-TR"/>
        </w:rPr>
        <w:t>.</w:t>
      </w:r>
    </w:p>
    <w:p w14:paraId="0006E32E" w14:textId="77777777" w:rsidR="004E78BC" w:rsidRPr="009619C9" w:rsidRDefault="009619C9" w:rsidP="009619C9">
      <w:pPr>
        <w:numPr>
          <w:ilvl w:val="0"/>
          <w:numId w:val="10"/>
        </w:numPr>
        <w:shd w:val="clear" w:color="auto" w:fill="FFFFFF"/>
        <w:spacing w:after="0" w:line="240" w:lineRule="auto"/>
        <w:ind w:left="600"/>
        <w:jc w:val="both"/>
        <w:textAlignment w:val="baseline"/>
        <w:rPr>
          <w:rFonts w:ascii="inherit" w:eastAsia="Times New Roman" w:hAnsi="inherit" w:cs="Arial"/>
          <w:color w:val="373737"/>
          <w:sz w:val="26"/>
          <w:szCs w:val="20"/>
          <w:lang w:eastAsia="tr-TR"/>
        </w:rPr>
      </w:pPr>
      <w:hyperlink r:id="rId27" w:history="1">
        <w:proofErr w:type="spellStart"/>
        <w:r w:rsidR="004E78BC" w:rsidRPr="009619C9">
          <w:rPr>
            <w:rFonts w:ascii="inherit" w:eastAsia="Times New Roman" w:hAnsi="inherit" w:cs="Arial"/>
            <w:color w:val="41799E"/>
            <w:sz w:val="26"/>
            <w:szCs w:val="20"/>
            <w:bdr w:val="none" w:sz="0" w:space="0" w:color="auto" w:frame="1"/>
            <w:lang w:eastAsia="tr-TR"/>
          </w:rPr>
          <w:t>Huntington’s</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disease</w:t>
        </w:r>
        <w:proofErr w:type="spellEnd"/>
        <w:r w:rsidR="004E78BC" w:rsidRPr="009619C9">
          <w:rPr>
            <w:rFonts w:ascii="inherit" w:eastAsia="Times New Roman" w:hAnsi="inherit" w:cs="Arial"/>
            <w:color w:val="41799E"/>
            <w:sz w:val="26"/>
            <w:szCs w:val="20"/>
            <w:bdr w:val="none" w:sz="0" w:space="0" w:color="auto" w:frame="1"/>
            <w:lang w:eastAsia="tr-TR"/>
          </w:rPr>
          <w:t xml:space="preserve"> in </w:t>
        </w:r>
        <w:proofErr w:type="spellStart"/>
        <w:r w:rsidR="004E78BC" w:rsidRPr="009619C9">
          <w:rPr>
            <w:rFonts w:ascii="inherit" w:eastAsia="Times New Roman" w:hAnsi="inherit" w:cs="Arial"/>
            <w:color w:val="41799E"/>
            <w:sz w:val="26"/>
            <w:szCs w:val="20"/>
            <w:bdr w:val="none" w:sz="0" w:space="0" w:color="auto" w:frame="1"/>
            <w:lang w:eastAsia="tr-TR"/>
          </w:rPr>
          <w:t>black</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kindreds</w:t>
        </w:r>
        <w:proofErr w:type="spellEnd"/>
        <w:r w:rsidR="004E78BC" w:rsidRPr="009619C9">
          <w:rPr>
            <w:rFonts w:ascii="inherit" w:eastAsia="Times New Roman" w:hAnsi="inherit" w:cs="Arial"/>
            <w:color w:val="41799E"/>
            <w:sz w:val="26"/>
            <w:szCs w:val="20"/>
            <w:bdr w:val="none" w:sz="0" w:space="0" w:color="auto" w:frame="1"/>
            <w:lang w:eastAsia="tr-TR"/>
          </w:rPr>
          <w:t xml:space="preserve"> in South Carolina.</w:t>
        </w:r>
      </w:hyperlink>
    </w:p>
    <w:p w14:paraId="234603A6" w14:textId="77777777" w:rsidR="004E78BC" w:rsidRPr="009619C9" w:rsidRDefault="009619C9" w:rsidP="009619C9">
      <w:pPr>
        <w:numPr>
          <w:ilvl w:val="0"/>
          <w:numId w:val="10"/>
        </w:numPr>
        <w:shd w:val="clear" w:color="auto" w:fill="FFFFFF"/>
        <w:spacing w:after="0" w:line="240" w:lineRule="auto"/>
        <w:ind w:left="600"/>
        <w:jc w:val="both"/>
        <w:textAlignment w:val="baseline"/>
        <w:rPr>
          <w:rFonts w:ascii="inherit" w:eastAsia="Times New Roman" w:hAnsi="inherit" w:cs="Arial"/>
          <w:color w:val="373737"/>
          <w:sz w:val="26"/>
          <w:szCs w:val="20"/>
          <w:lang w:eastAsia="tr-TR"/>
        </w:rPr>
      </w:pPr>
      <w:hyperlink r:id="rId28" w:history="1">
        <w:r w:rsidR="004E78BC" w:rsidRPr="009619C9">
          <w:rPr>
            <w:rFonts w:ascii="inherit" w:eastAsia="Times New Roman" w:hAnsi="inherit" w:cs="Arial"/>
            <w:color w:val="41799E"/>
            <w:sz w:val="26"/>
            <w:szCs w:val="20"/>
            <w:bdr w:val="none" w:sz="0" w:space="0" w:color="auto" w:frame="1"/>
            <w:lang w:eastAsia="tr-TR"/>
          </w:rPr>
          <w:t xml:space="preserve">DNA </w:t>
        </w:r>
        <w:proofErr w:type="spellStart"/>
        <w:r w:rsidR="004E78BC" w:rsidRPr="009619C9">
          <w:rPr>
            <w:rFonts w:ascii="inherit" w:eastAsia="Times New Roman" w:hAnsi="inherit" w:cs="Arial"/>
            <w:color w:val="41799E"/>
            <w:sz w:val="26"/>
            <w:szCs w:val="20"/>
            <w:bdr w:val="none" w:sz="0" w:space="0" w:color="auto" w:frame="1"/>
            <w:lang w:eastAsia="tr-TR"/>
          </w:rPr>
          <w:t>haplotype</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analyses</w:t>
        </w:r>
        <w:proofErr w:type="spellEnd"/>
        <w:r w:rsidR="004E78BC" w:rsidRPr="009619C9">
          <w:rPr>
            <w:rFonts w:ascii="inherit" w:eastAsia="Times New Roman" w:hAnsi="inherit" w:cs="Arial"/>
            <w:color w:val="41799E"/>
            <w:sz w:val="26"/>
            <w:szCs w:val="20"/>
            <w:bdr w:val="none" w:sz="0" w:space="0" w:color="auto" w:frame="1"/>
            <w:lang w:eastAsia="tr-TR"/>
          </w:rPr>
          <w:t xml:space="preserve"> of </w:t>
        </w:r>
        <w:proofErr w:type="spellStart"/>
        <w:r w:rsidR="004E78BC" w:rsidRPr="009619C9">
          <w:rPr>
            <w:rFonts w:ascii="inherit" w:eastAsia="Times New Roman" w:hAnsi="inherit" w:cs="Arial"/>
            <w:color w:val="41799E"/>
            <w:sz w:val="26"/>
            <w:szCs w:val="20"/>
            <w:bdr w:val="none" w:sz="0" w:space="0" w:color="auto" w:frame="1"/>
            <w:lang w:eastAsia="tr-TR"/>
          </w:rPr>
          <w:t>Huntington</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disease</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reveals</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clues</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to</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the</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origins</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and</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mechanisms</w:t>
        </w:r>
        <w:proofErr w:type="spellEnd"/>
        <w:r w:rsidR="004E78BC" w:rsidRPr="009619C9">
          <w:rPr>
            <w:rFonts w:ascii="inherit" w:eastAsia="Times New Roman" w:hAnsi="inherit" w:cs="Arial"/>
            <w:color w:val="41799E"/>
            <w:sz w:val="26"/>
            <w:szCs w:val="20"/>
            <w:bdr w:val="none" w:sz="0" w:space="0" w:color="auto" w:frame="1"/>
            <w:lang w:eastAsia="tr-TR"/>
          </w:rPr>
          <w:t xml:space="preserve"> of CAG </w:t>
        </w:r>
        <w:proofErr w:type="spellStart"/>
        <w:r w:rsidR="004E78BC" w:rsidRPr="009619C9">
          <w:rPr>
            <w:rFonts w:ascii="inherit" w:eastAsia="Times New Roman" w:hAnsi="inherit" w:cs="Arial"/>
            <w:color w:val="41799E"/>
            <w:sz w:val="26"/>
            <w:szCs w:val="20"/>
            <w:bdr w:val="none" w:sz="0" w:space="0" w:color="auto" w:frame="1"/>
            <w:lang w:eastAsia="tr-TR"/>
          </w:rPr>
          <w:t>expansion</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and</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reasons</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for</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geographic</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variations</w:t>
        </w:r>
        <w:proofErr w:type="spellEnd"/>
        <w:r w:rsidR="004E78BC" w:rsidRPr="009619C9">
          <w:rPr>
            <w:rFonts w:ascii="inherit" w:eastAsia="Times New Roman" w:hAnsi="inherit" w:cs="Arial"/>
            <w:color w:val="41799E"/>
            <w:sz w:val="26"/>
            <w:szCs w:val="20"/>
            <w:bdr w:val="none" w:sz="0" w:space="0" w:color="auto" w:frame="1"/>
            <w:lang w:eastAsia="tr-TR"/>
          </w:rPr>
          <w:t xml:space="preserve"> of </w:t>
        </w:r>
        <w:proofErr w:type="spellStart"/>
        <w:r w:rsidR="004E78BC" w:rsidRPr="009619C9">
          <w:rPr>
            <w:rFonts w:ascii="inherit" w:eastAsia="Times New Roman" w:hAnsi="inherit" w:cs="Arial"/>
            <w:color w:val="41799E"/>
            <w:sz w:val="26"/>
            <w:szCs w:val="20"/>
            <w:bdr w:val="none" w:sz="0" w:space="0" w:color="auto" w:frame="1"/>
            <w:lang w:eastAsia="tr-TR"/>
          </w:rPr>
          <w:t>prevalence</w:t>
        </w:r>
        <w:proofErr w:type="spellEnd"/>
        <w:r w:rsidR="004E78BC" w:rsidRPr="009619C9">
          <w:rPr>
            <w:rFonts w:ascii="inherit" w:eastAsia="Times New Roman" w:hAnsi="inherit" w:cs="Arial"/>
            <w:color w:val="41799E"/>
            <w:sz w:val="26"/>
            <w:szCs w:val="20"/>
            <w:bdr w:val="none" w:sz="0" w:space="0" w:color="auto" w:frame="1"/>
            <w:lang w:eastAsia="tr-TR"/>
          </w:rPr>
          <w:t>.</w:t>
        </w:r>
      </w:hyperlink>
    </w:p>
    <w:p w14:paraId="5006CA07" w14:textId="77777777" w:rsidR="004E78BC" w:rsidRPr="009619C9" w:rsidRDefault="009619C9" w:rsidP="009619C9">
      <w:pPr>
        <w:numPr>
          <w:ilvl w:val="0"/>
          <w:numId w:val="10"/>
        </w:numPr>
        <w:shd w:val="clear" w:color="auto" w:fill="FFFFFF"/>
        <w:spacing w:after="0" w:line="240" w:lineRule="auto"/>
        <w:ind w:left="600"/>
        <w:jc w:val="both"/>
        <w:textAlignment w:val="baseline"/>
        <w:rPr>
          <w:rFonts w:ascii="inherit" w:eastAsia="Times New Roman" w:hAnsi="inherit" w:cs="Arial"/>
          <w:color w:val="373737"/>
          <w:sz w:val="26"/>
          <w:szCs w:val="20"/>
          <w:lang w:eastAsia="tr-TR"/>
        </w:rPr>
      </w:pPr>
      <w:hyperlink r:id="rId29" w:history="1">
        <w:proofErr w:type="spellStart"/>
        <w:r w:rsidR="004E78BC" w:rsidRPr="009619C9">
          <w:rPr>
            <w:rFonts w:ascii="inherit" w:eastAsia="Times New Roman" w:hAnsi="inherit" w:cs="Arial"/>
            <w:color w:val="41799E"/>
            <w:sz w:val="26"/>
            <w:szCs w:val="20"/>
            <w:bdr w:val="none" w:sz="0" w:space="0" w:color="auto" w:frame="1"/>
            <w:lang w:eastAsia="tr-TR"/>
          </w:rPr>
          <w:t>Ancestral</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differences</w:t>
        </w:r>
        <w:proofErr w:type="spellEnd"/>
        <w:r w:rsidR="004E78BC" w:rsidRPr="009619C9">
          <w:rPr>
            <w:rFonts w:ascii="inherit" w:eastAsia="Times New Roman" w:hAnsi="inherit" w:cs="Arial"/>
            <w:color w:val="41799E"/>
            <w:sz w:val="26"/>
            <w:szCs w:val="20"/>
            <w:bdr w:val="none" w:sz="0" w:space="0" w:color="auto" w:frame="1"/>
            <w:lang w:eastAsia="tr-TR"/>
          </w:rPr>
          <w:t xml:space="preserve"> in </w:t>
        </w:r>
        <w:proofErr w:type="spellStart"/>
        <w:r w:rsidR="004E78BC" w:rsidRPr="009619C9">
          <w:rPr>
            <w:rFonts w:ascii="inherit" w:eastAsia="Times New Roman" w:hAnsi="inherit" w:cs="Arial"/>
            <w:color w:val="41799E"/>
            <w:sz w:val="26"/>
            <w:szCs w:val="20"/>
            <w:bdr w:val="none" w:sz="0" w:space="0" w:color="auto" w:frame="1"/>
            <w:lang w:eastAsia="tr-TR"/>
          </w:rPr>
          <w:t>the</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distribution</w:t>
        </w:r>
        <w:proofErr w:type="spellEnd"/>
        <w:r w:rsidR="004E78BC" w:rsidRPr="009619C9">
          <w:rPr>
            <w:rFonts w:ascii="inherit" w:eastAsia="Times New Roman" w:hAnsi="inherit" w:cs="Arial"/>
            <w:color w:val="41799E"/>
            <w:sz w:val="26"/>
            <w:szCs w:val="20"/>
            <w:bdr w:val="none" w:sz="0" w:space="0" w:color="auto" w:frame="1"/>
            <w:lang w:eastAsia="tr-TR"/>
          </w:rPr>
          <w:t xml:space="preserve"> of </w:t>
        </w:r>
        <w:proofErr w:type="spellStart"/>
        <w:r w:rsidR="004E78BC" w:rsidRPr="009619C9">
          <w:rPr>
            <w:rFonts w:ascii="inherit" w:eastAsia="Times New Roman" w:hAnsi="inherit" w:cs="Arial"/>
            <w:color w:val="41799E"/>
            <w:sz w:val="26"/>
            <w:szCs w:val="20"/>
            <w:bdr w:val="none" w:sz="0" w:space="0" w:color="auto" w:frame="1"/>
            <w:lang w:eastAsia="tr-TR"/>
          </w:rPr>
          <w:t>the</w:t>
        </w:r>
        <w:proofErr w:type="spellEnd"/>
        <w:r w:rsidR="004E78BC" w:rsidRPr="009619C9">
          <w:rPr>
            <w:rFonts w:ascii="inherit" w:eastAsia="Times New Roman" w:hAnsi="inherit" w:cs="Arial"/>
            <w:color w:val="41799E"/>
            <w:sz w:val="26"/>
            <w:szCs w:val="20"/>
            <w:bdr w:val="none" w:sz="0" w:space="0" w:color="auto" w:frame="1"/>
            <w:lang w:eastAsia="tr-TR"/>
          </w:rPr>
          <w:t xml:space="preserve"> D2642 </w:t>
        </w:r>
        <w:proofErr w:type="spellStart"/>
        <w:r w:rsidR="004E78BC" w:rsidRPr="009619C9">
          <w:rPr>
            <w:rFonts w:ascii="inherit" w:eastAsia="Times New Roman" w:hAnsi="inherit" w:cs="Arial"/>
            <w:color w:val="41799E"/>
            <w:sz w:val="26"/>
            <w:szCs w:val="20"/>
            <w:bdr w:val="none" w:sz="0" w:space="0" w:color="auto" w:frame="1"/>
            <w:lang w:eastAsia="tr-TR"/>
          </w:rPr>
          <w:t>glutamic</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acid</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polymorphism</w:t>
        </w:r>
        <w:proofErr w:type="spellEnd"/>
        <w:r w:rsidR="004E78BC" w:rsidRPr="009619C9">
          <w:rPr>
            <w:rFonts w:ascii="inherit" w:eastAsia="Times New Roman" w:hAnsi="inherit" w:cs="Arial"/>
            <w:color w:val="41799E"/>
            <w:sz w:val="26"/>
            <w:szCs w:val="20"/>
            <w:bdr w:val="none" w:sz="0" w:space="0" w:color="auto" w:frame="1"/>
            <w:lang w:eastAsia="tr-TR"/>
          </w:rPr>
          <w:t xml:space="preserve"> is </w:t>
        </w:r>
        <w:proofErr w:type="spellStart"/>
        <w:r w:rsidR="004E78BC" w:rsidRPr="009619C9">
          <w:rPr>
            <w:rFonts w:ascii="inherit" w:eastAsia="Times New Roman" w:hAnsi="inherit" w:cs="Arial"/>
            <w:color w:val="41799E"/>
            <w:sz w:val="26"/>
            <w:szCs w:val="20"/>
            <w:bdr w:val="none" w:sz="0" w:space="0" w:color="auto" w:frame="1"/>
            <w:lang w:eastAsia="tr-TR"/>
          </w:rPr>
          <w:t>associated</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with</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varying</w:t>
        </w:r>
        <w:proofErr w:type="spellEnd"/>
        <w:r w:rsidR="004E78BC" w:rsidRPr="009619C9">
          <w:rPr>
            <w:rFonts w:ascii="inherit" w:eastAsia="Times New Roman" w:hAnsi="inherit" w:cs="Arial"/>
            <w:color w:val="41799E"/>
            <w:sz w:val="26"/>
            <w:szCs w:val="20"/>
            <w:bdr w:val="none" w:sz="0" w:space="0" w:color="auto" w:frame="1"/>
            <w:lang w:eastAsia="tr-TR"/>
          </w:rPr>
          <w:t xml:space="preserve"> CAG </w:t>
        </w:r>
        <w:proofErr w:type="spellStart"/>
        <w:r w:rsidR="004E78BC" w:rsidRPr="009619C9">
          <w:rPr>
            <w:rFonts w:ascii="inherit" w:eastAsia="Times New Roman" w:hAnsi="inherit" w:cs="Arial"/>
            <w:color w:val="41799E"/>
            <w:sz w:val="26"/>
            <w:szCs w:val="20"/>
            <w:bdr w:val="none" w:sz="0" w:space="0" w:color="auto" w:frame="1"/>
            <w:lang w:eastAsia="tr-TR"/>
          </w:rPr>
          <w:t>repeat</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lengths</w:t>
        </w:r>
        <w:proofErr w:type="spellEnd"/>
        <w:r w:rsidR="004E78BC" w:rsidRPr="009619C9">
          <w:rPr>
            <w:rFonts w:ascii="inherit" w:eastAsia="Times New Roman" w:hAnsi="inherit" w:cs="Arial"/>
            <w:color w:val="41799E"/>
            <w:sz w:val="26"/>
            <w:szCs w:val="20"/>
            <w:bdr w:val="none" w:sz="0" w:space="0" w:color="auto" w:frame="1"/>
            <w:lang w:eastAsia="tr-TR"/>
          </w:rPr>
          <w:t xml:space="preserve"> on normal </w:t>
        </w:r>
        <w:proofErr w:type="spellStart"/>
        <w:r w:rsidR="004E78BC" w:rsidRPr="009619C9">
          <w:rPr>
            <w:rFonts w:ascii="inherit" w:eastAsia="Times New Roman" w:hAnsi="inherit" w:cs="Arial"/>
            <w:color w:val="41799E"/>
            <w:sz w:val="26"/>
            <w:szCs w:val="20"/>
            <w:bdr w:val="none" w:sz="0" w:space="0" w:color="auto" w:frame="1"/>
            <w:lang w:eastAsia="tr-TR"/>
          </w:rPr>
          <w:t>chromosomes</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insights</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into</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the</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genetic</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evolution</w:t>
        </w:r>
        <w:proofErr w:type="spellEnd"/>
        <w:r w:rsidR="004E78BC" w:rsidRPr="009619C9">
          <w:rPr>
            <w:rFonts w:ascii="inherit" w:eastAsia="Times New Roman" w:hAnsi="inherit" w:cs="Arial"/>
            <w:color w:val="41799E"/>
            <w:sz w:val="26"/>
            <w:szCs w:val="20"/>
            <w:bdr w:val="none" w:sz="0" w:space="0" w:color="auto" w:frame="1"/>
            <w:lang w:eastAsia="tr-TR"/>
          </w:rPr>
          <w:t xml:space="preserve"> of </w:t>
        </w:r>
        <w:proofErr w:type="spellStart"/>
        <w:r w:rsidR="004E78BC" w:rsidRPr="009619C9">
          <w:rPr>
            <w:rFonts w:ascii="inherit" w:eastAsia="Times New Roman" w:hAnsi="inherit" w:cs="Arial"/>
            <w:color w:val="41799E"/>
            <w:sz w:val="26"/>
            <w:szCs w:val="20"/>
            <w:bdr w:val="none" w:sz="0" w:space="0" w:color="auto" w:frame="1"/>
            <w:lang w:eastAsia="tr-TR"/>
          </w:rPr>
          <w:t>Huntington</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disease</w:t>
        </w:r>
        <w:proofErr w:type="spellEnd"/>
        <w:r w:rsidR="004E78BC" w:rsidRPr="009619C9">
          <w:rPr>
            <w:rFonts w:ascii="inherit" w:eastAsia="Times New Roman" w:hAnsi="inherit" w:cs="Arial"/>
            <w:color w:val="41799E"/>
            <w:sz w:val="26"/>
            <w:szCs w:val="20"/>
            <w:bdr w:val="none" w:sz="0" w:space="0" w:color="auto" w:frame="1"/>
            <w:lang w:eastAsia="tr-TR"/>
          </w:rPr>
          <w:t>.</w:t>
        </w:r>
      </w:hyperlink>
    </w:p>
    <w:p w14:paraId="2F81440A" w14:textId="77777777" w:rsidR="004E78BC" w:rsidRPr="009619C9" w:rsidRDefault="009619C9" w:rsidP="009619C9">
      <w:pPr>
        <w:numPr>
          <w:ilvl w:val="0"/>
          <w:numId w:val="10"/>
        </w:numPr>
        <w:shd w:val="clear" w:color="auto" w:fill="FFFFFF"/>
        <w:spacing w:after="0" w:line="240" w:lineRule="auto"/>
        <w:ind w:left="600"/>
        <w:jc w:val="both"/>
        <w:textAlignment w:val="baseline"/>
        <w:rPr>
          <w:rFonts w:ascii="inherit" w:eastAsia="Times New Roman" w:hAnsi="inherit" w:cs="Arial"/>
          <w:color w:val="373737"/>
          <w:sz w:val="26"/>
          <w:szCs w:val="20"/>
          <w:lang w:eastAsia="tr-TR"/>
        </w:rPr>
      </w:pPr>
      <w:hyperlink r:id="rId30" w:history="1">
        <w:proofErr w:type="spellStart"/>
        <w:r w:rsidR="004E78BC" w:rsidRPr="009619C9">
          <w:rPr>
            <w:rFonts w:ascii="inherit" w:eastAsia="Times New Roman" w:hAnsi="inherit" w:cs="Arial"/>
            <w:color w:val="41799E"/>
            <w:sz w:val="26"/>
            <w:szCs w:val="20"/>
            <w:bdr w:val="none" w:sz="0" w:space="0" w:color="auto" w:frame="1"/>
            <w:lang w:eastAsia="tr-TR"/>
          </w:rPr>
          <w:t>Reproductive</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options</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for</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prospective</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parents</w:t>
        </w:r>
        <w:proofErr w:type="spellEnd"/>
        <w:r w:rsidR="004E78BC" w:rsidRPr="009619C9">
          <w:rPr>
            <w:rFonts w:ascii="inherit" w:eastAsia="Times New Roman" w:hAnsi="inherit" w:cs="Arial"/>
            <w:color w:val="41799E"/>
            <w:sz w:val="26"/>
            <w:szCs w:val="20"/>
            <w:bdr w:val="none" w:sz="0" w:space="0" w:color="auto" w:frame="1"/>
            <w:lang w:eastAsia="tr-TR"/>
          </w:rPr>
          <w:t xml:space="preserve"> in </w:t>
        </w:r>
        <w:proofErr w:type="spellStart"/>
        <w:r w:rsidR="004E78BC" w:rsidRPr="009619C9">
          <w:rPr>
            <w:rFonts w:ascii="inherit" w:eastAsia="Times New Roman" w:hAnsi="inherit" w:cs="Arial"/>
            <w:color w:val="41799E"/>
            <w:sz w:val="26"/>
            <w:szCs w:val="20"/>
            <w:bdr w:val="none" w:sz="0" w:space="0" w:color="auto" w:frame="1"/>
            <w:lang w:eastAsia="tr-TR"/>
          </w:rPr>
          <w:t>families</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with</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Huntington’s</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disease</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clinical</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psychological</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and</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ethical</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reflections</w:t>
        </w:r>
        <w:proofErr w:type="spellEnd"/>
      </w:hyperlink>
    </w:p>
    <w:p w14:paraId="0D1BF0C7" w14:textId="77777777" w:rsidR="004E78BC" w:rsidRPr="009619C9" w:rsidRDefault="009619C9" w:rsidP="009619C9">
      <w:pPr>
        <w:numPr>
          <w:ilvl w:val="0"/>
          <w:numId w:val="10"/>
        </w:numPr>
        <w:shd w:val="clear" w:color="auto" w:fill="FFFFFF"/>
        <w:spacing w:after="0" w:line="240" w:lineRule="auto"/>
        <w:ind w:left="600"/>
        <w:jc w:val="both"/>
        <w:textAlignment w:val="baseline"/>
        <w:rPr>
          <w:rFonts w:ascii="inherit" w:eastAsia="Times New Roman" w:hAnsi="inherit" w:cs="Arial"/>
          <w:color w:val="373737"/>
          <w:sz w:val="26"/>
          <w:szCs w:val="20"/>
          <w:lang w:eastAsia="tr-TR"/>
        </w:rPr>
      </w:pPr>
      <w:hyperlink r:id="rId31" w:history="1">
        <w:r w:rsidR="004E78BC" w:rsidRPr="009619C9">
          <w:rPr>
            <w:rFonts w:ascii="inherit" w:eastAsia="Times New Roman" w:hAnsi="inherit" w:cs="Arial"/>
            <w:color w:val="41799E"/>
            <w:sz w:val="26"/>
            <w:szCs w:val="20"/>
            <w:bdr w:val="none" w:sz="0" w:space="0" w:color="auto" w:frame="1"/>
            <w:lang w:eastAsia="tr-TR"/>
          </w:rPr>
          <w:t>IONIS-</w:t>
        </w:r>
        <w:proofErr w:type="spellStart"/>
        <w:r w:rsidR="004E78BC" w:rsidRPr="009619C9">
          <w:rPr>
            <w:rFonts w:ascii="inherit" w:eastAsia="Times New Roman" w:hAnsi="inherit" w:cs="Arial"/>
            <w:color w:val="41799E"/>
            <w:sz w:val="26"/>
            <w:szCs w:val="20"/>
            <w:bdr w:val="none" w:sz="0" w:space="0" w:color="auto" w:frame="1"/>
            <w:lang w:eastAsia="tr-TR"/>
          </w:rPr>
          <w:t>HTTRx</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Shows</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Promising</w:t>
        </w:r>
        <w:proofErr w:type="spellEnd"/>
        <w:r w:rsidR="004E78BC" w:rsidRPr="009619C9">
          <w:rPr>
            <w:rFonts w:ascii="inherit" w:eastAsia="Times New Roman" w:hAnsi="inherit" w:cs="Arial"/>
            <w:color w:val="41799E"/>
            <w:sz w:val="26"/>
            <w:szCs w:val="20"/>
            <w:bdr w:val="none" w:sz="0" w:space="0" w:color="auto" w:frame="1"/>
            <w:lang w:eastAsia="tr-TR"/>
          </w:rPr>
          <w:t xml:space="preserve"> </w:t>
        </w:r>
        <w:proofErr w:type="spellStart"/>
        <w:r w:rsidR="004E78BC" w:rsidRPr="009619C9">
          <w:rPr>
            <w:rFonts w:ascii="inherit" w:eastAsia="Times New Roman" w:hAnsi="inherit" w:cs="Arial"/>
            <w:color w:val="41799E"/>
            <w:sz w:val="26"/>
            <w:szCs w:val="20"/>
            <w:bdr w:val="none" w:sz="0" w:space="0" w:color="auto" w:frame="1"/>
            <w:lang w:eastAsia="tr-TR"/>
          </w:rPr>
          <w:t>Results</w:t>
        </w:r>
        <w:proofErr w:type="spellEnd"/>
        <w:r w:rsidR="004E78BC" w:rsidRPr="009619C9">
          <w:rPr>
            <w:rFonts w:ascii="inherit" w:eastAsia="Times New Roman" w:hAnsi="inherit" w:cs="Arial"/>
            <w:color w:val="41799E"/>
            <w:sz w:val="26"/>
            <w:szCs w:val="20"/>
            <w:bdr w:val="none" w:sz="0" w:space="0" w:color="auto" w:frame="1"/>
            <w:lang w:eastAsia="tr-TR"/>
          </w:rPr>
          <w:t xml:space="preserve"> in </w:t>
        </w:r>
        <w:proofErr w:type="spellStart"/>
        <w:r w:rsidR="004E78BC" w:rsidRPr="009619C9">
          <w:rPr>
            <w:rFonts w:ascii="inherit" w:eastAsia="Times New Roman" w:hAnsi="inherit" w:cs="Arial"/>
            <w:color w:val="41799E"/>
            <w:sz w:val="26"/>
            <w:szCs w:val="20"/>
            <w:bdr w:val="none" w:sz="0" w:space="0" w:color="auto" w:frame="1"/>
            <w:lang w:eastAsia="tr-TR"/>
          </w:rPr>
          <w:t>Phase</w:t>
        </w:r>
        <w:proofErr w:type="spellEnd"/>
        <w:r w:rsidR="004E78BC" w:rsidRPr="009619C9">
          <w:rPr>
            <w:rFonts w:ascii="inherit" w:eastAsia="Times New Roman" w:hAnsi="inherit" w:cs="Arial"/>
            <w:color w:val="41799E"/>
            <w:sz w:val="26"/>
            <w:szCs w:val="20"/>
            <w:bdr w:val="none" w:sz="0" w:space="0" w:color="auto" w:frame="1"/>
            <w:lang w:eastAsia="tr-TR"/>
          </w:rPr>
          <w:t xml:space="preserve"> 1/2 </w:t>
        </w:r>
        <w:proofErr w:type="spellStart"/>
        <w:r w:rsidR="004E78BC" w:rsidRPr="009619C9">
          <w:rPr>
            <w:rFonts w:ascii="inherit" w:eastAsia="Times New Roman" w:hAnsi="inherit" w:cs="Arial"/>
            <w:color w:val="41799E"/>
            <w:sz w:val="26"/>
            <w:szCs w:val="20"/>
            <w:bdr w:val="none" w:sz="0" w:space="0" w:color="auto" w:frame="1"/>
            <w:lang w:eastAsia="tr-TR"/>
          </w:rPr>
          <w:t>Clinical</w:t>
        </w:r>
        <w:proofErr w:type="spellEnd"/>
        <w:r w:rsidR="004E78BC" w:rsidRPr="009619C9">
          <w:rPr>
            <w:rFonts w:ascii="inherit" w:eastAsia="Times New Roman" w:hAnsi="inherit" w:cs="Arial"/>
            <w:color w:val="41799E"/>
            <w:sz w:val="26"/>
            <w:szCs w:val="20"/>
            <w:bdr w:val="none" w:sz="0" w:space="0" w:color="auto" w:frame="1"/>
            <w:lang w:eastAsia="tr-TR"/>
          </w:rPr>
          <w:t xml:space="preserve"> Trial</w:t>
        </w:r>
      </w:hyperlink>
    </w:p>
    <w:p w14:paraId="03F0BE2A" w14:textId="77777777" w:rsidR="009F48D5" w:rsidRPr="009619C9" w:rsidRDefault="009F48D5" w:rsidP="009619C9">
      <w:pPr>
        <w:jc w:val="both"/>
        <w:rPr>
          <w:sz w:val="32"/>
        </w:rPr>
      </w:pPr>
    </w:p>
    <w:sectPr w:rsidR="009F48D5" w:rsidRPr="009619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87C8D"/>
    <w:multiLevelType w:val="multilevel"/>
    <w:tmpl w:val="0FA6A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8C6F9F"/>
    <w:multiLevelType w:val="multilevel"/>
    <w:tmpl w:val="D4C4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F465B3"/>
    <w:multiLevelType w:val="multilevel"/>
    <w:tmpl w:val="AE60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662270"/>
    <w:multiLevelType w:val="multilevel"/>
    <w:tmpl w:val="C6F2E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8D7A5C"/>
    <w:multiLevelType w:val="multilevel"/>
    <w:tmpl w:val="DE6EB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541A23"/>
    <w:multiLevelType w:val="multilevel"/>
    <w:tmpl w:val="CD20BE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1D4319"/>
    <w:multiLevelType w:val="multilevel"/>
    <w:tmpl w:val="8C5293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107D83"/>
    <w:multiLevelType w:val="multilevel"/>
    <w:tmpl w:val="9900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4956A2"/>
    <w:multiLevelType w:val="multilevel"/>
    <w:tmpl w:val="AD9E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7C3485"/>
    <w:multiLevelType w:val="multilevel"/>
    <w:tmpl w:val="1A7EC5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
  </w:num>
  <w:num w:numId="4">
    <w:abstractNumId w:val="8"/>
  </w:num>
  <w:num w:numId="5">
    <w:abstractNumId w:val="5"/>
  </w:num>
  <w:num w:numId="6">
    <w:abstractNumId w:val="4"/>
  </w:num>
  <w:num w:numId="7">
    <w:abstractNumId w:val="6"/>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8BC"/>
    <w:rsid w:val="002C4A69"/>
    <w:rsid w:val="004E78BC"/>
    <w:rsid w:val="009619C9"/>
    <w:rsid w:val="009F48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D821B"/>
  <w15:chartTrackingRefBased/>
  <w15:docId w15:val="{AFE3CB14-21B0-4699-A7F2-03531559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4E78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E78BC"/>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4E78BC"/>
    <w:rPr>
      <w:color w:val="0000FF"/>
      <w:u w:val="single"/>
    </w:rPr>
  </w:style>
  <w:style w:type="paragraph" w:styleId="NormalWeb">
    <w:name w:val="Normal (Web)"/>
    <w:basedOn w:val="Normal"/>
    <w:uiPriority w:val="99"/>
    <w:semiHidden/>
    <w:unhideWhenUsed/>
    <w:rsid w:val="004E78B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E78BC"/>
    <w:rPr>
      <w:b/>
      <w:bCs/>
    </w:rPr>
  </w:style>
  <w:style w:type="paragraph" w:customStyle="1" w:styleId="has-text-color">
    <w:name w:val="has-text-color"/>
    <w:basedOn w:val="Normal"/>
    <w:rsid w:val="004E78B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4E78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478007">
      <w:bodyDiv w:val="1"/>
      <w:marLeft w:val="0"/>
      <w:marRight w:val="0"/>
      <w:marTop w:val="0"/>
      <w:marBottom w:val="0"/>
      <w:divBdr>
        <w:top w:val="none" w:sz="0" w:space="0" w:color="auto"/>
        <w:left w:val="none" w:sz="0" w:space="0" w:color="auto"/>
        <w:bottom w:val="none" w:sz="0" w:space="0" w:color="auto"/>
        <w:right w:val="none" w:sz="0" w:space="0" w:color="auto"/>
      </w:divBdr>
      <w:divsChild>
        <w:div w:id="1331759804">
          <w:marLeft w:val="0"/>
          <w:marRight w:val="0"/>
          <w:marTop w:val="0"/>
          <w:marBottom w:val="0"/>
          <w:divBdr>
            <w:top w:val="none" w:sz="0" w:space="0" w:color="auto"/>
            <w:left w:val="none" w:sz="0" w:space="0" w:color="auto"/>
            <w:bottom w:val="none" w:sz="0" w:space="0" w:color="auto"/>
            <w:right w:val="none" w:sz="0" w:space="0" w:color="auto"/>
          </w:divBdr>
        </w:div>
        <w:div w:id="651131948">
          <w:marLeft w:val="0"/>
          <w:marRight w:val="0"/>
          <w:marTop w:val="0"/>
          <w:marBottom w:val="0"/>
          <w:divBdr>
            <w:top w:val="none" w:sz="0" w:space="0" w:color="auto"/>
            <w:left w:val="none" w:sz="0" w:space="0" w:color="auto"/>
            <w:bottom w:val="none" w:sz="0" w:space="0" w:color="auto"/>
            <w:right w:val="none" w:sz="0" w:space="0" w:color="auto"/>
          </w:divBdr>
          <w:divsChild>
            <w:div w:id="14166292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huntingtonsdiseasenews.com/ionis-httrx/" TargetMode="External"/><Relationship Id="rId18" Type="http://schemas.openxmlformats.org/officeDocument/2006/relationships/hyperlink" Target="https://saltuerk.wordpress.com/2012/11/22/epilepsi-hastalari-icin-yeni-bir-umut-gen-terapisi/" TargetMode="External"/><Relationship Id="rId26" Type="http://schemas.openxmlformats.org/officeDocument/2006/relationships/hyperlink" Target="https://europepmc.org/abstract/med/6447364" TargetMode="External"/><Relationship Id="rId3" Type="http://schemas.openxmlformats.org/officeDocument/2006/relationships/settings" Target="settings.xml"/><Relationship Id="rId21" Type="http://schemas.openxmlformats.org/officeDocument/2006/relationships/hyperlink" Target="https://www.cell.com/ajhg/fulltext/S0002-9297(19)30153-3" TargetMode="External"/><Relationship Id="rId7" Type="http://schemas.openxmlformats.org/officeDocument/2006/relationships/image" Target="media/image2.jpeg"/><Relationship Id="rId12" Type="http://schemas.openxmlformats.org/officeDocument/2006/relationships/hyperlink" Target="https://huntingtonsdiseasenews.com/2018/03/08/ionis-httrx-shows-promising-results-in-huntingtons-disease-clinical-trial/" TargetMode="External"/><Relationship Id="rId17" Type="http://schemas.openxmlformats.org/officeDocument/2006/relationships/hyperlink" Target="https://saltuerk.wordpress.com/2016/09/25/alzheimera-karsi-alinacak-yedi-basit-oenlem/" TargetMode="External"/><Relationship Id="rId25" Type="http://schemas.openxmlformats.org/officeDocument/2006/relationships/hyperlink" Target="https://link.springer.com/article/10.1007/BF01912485"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altuerk.wordpress.com/2017/01/30/koepek-baligi-alzheimer-ve-parkinson-tedavisinde-bir-umut-olabilir/" TargetMode="External"/><Relationship Id="rId20" Type="http://schemas.openxmlformats.org/officeDocument/2006/relationships/hyperlink" Target="https://jnnp.bmj.com/content/jnnp/48/6/530.full.pdf" TargetMode="External"/><Relationship Id="rId29" Type="http://schemas.openxmlformats.org/officeDocument/2006/relationships/hyperlink" Target="https://academic.oup.com/hmg/article/4/2/207/591126"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huntingtonsdiseasenews.com/antisense-oligonucleotides/" TargetMode="External"/><Relationship Id="rId24" Type="http://schemas.openxmlformats.org/officeDocument/2006/relationships/hyperlink" Target="https://academic.oup.com/hmg/article/4/2/189/591107" TargetMode="External"/><Relationship Id="rId32" Type="http://schemas.openxmlformats.org/officeDocument/2006/relationships/fontTable" Target="fontTable.xml"/><Relationship Id="rId5" Type="http://schemas.openxmlformats.org/officeDocument/2006/relationships/hyperlink" Target="https://blog.uni-koeln.de/saltuerk/2019/05/26/genetik-hastaliklar-huntington/" TargetMode="External"/><Relationship Id="rId15" Type="http://schemas.openxmlformats.org/officeDocument/2006/relationships/hyperlink" Target="https://saltuerk.wordpress.com/2018/07/29/kokularin-anilar-cagristirmasi-ve-koku-ile-alzheimer-arasinda-iliski/" TargetMode="External"/><Relationship Id="rId23" Type="http://schemas.openxmlformats.org/officeDocument/2006/relationships/hyperlink" Target="https://www.sciencedirect.com/science/article/pii/S2211124719301706?via%3Dihub" TargetMode="External"/><Relationship Id="rId28" Type="http://schemas.openxmlformats.org/officeDocument/2006/relationships/hyperlink" Target="https://academic.oup.com/hmg/article/3/12/2103/649861" TargetMode="External"/><Relationship Id="rId10" Type="http://schemas.openxmlformats.org/officeDocument/2006/relationships/image" Target="media/image5.jpeg"/><Relationship Id="rId19" Type="http://schemas.openxmlformats.org/officeDocument/2006/relationships/hyperlink" Target="https://saltuerk.wordpress.com/2014/01/21/parkinson-tedavisinde-kullanilan-bir-ilac-multipl-skleroz-tedavisinde-de-basarili-sonuclar-verdi/" TargetMode="External"/><Relationship Id="rId31" Type="http://schemas.openxmlformats.org/officeDocument/2006/relationships/hyperlink" Target="https://huntingtonsdiseasenews.com/2018/03/08/ionis-httrx-shows-promising-results-in-huntingtons-disease-clinical-trial/"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saltuerk.wordpress.com/2019/01/13/sporun-alzheimera-karsi-koruyucu-etkisi/" TargetMode="External"/><Relationship Id="rId22" Type="http://schemas.openxmlformats.org/officeDocument/2006/relationships/hyperlink" Target="https://www.sciencedirect.com/science/article/pii/S0300908419301403?via%3Dihub" TargetMode="External"/><Relationship Id="rId27" Type="http://schemas.openxmlformats.org/officeDocument/2006/relationships/hyperlink" Target="https://jamanetwork.com/journals/jamaneurology/article-abstract/579866" TargetMode="External"/><Relationship Id="rId30" Type="http://schemas.openxmlformats.org/officeDocument/2006/relationships/hyperlink" Target="https://academic.oup.com/humupd/article/19/3/304/726022"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1984</Words>
  <Characters>11310</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ÖZDEMİR</dc:creator>
  <cp:keywords/>
  <dc:description/>
  <cp:lastModifiedBy>ÖZDEMİR</cp:lastModifiedBy>
  <cp:revision>2</cp:revision>
  <dcterms:created xsi:type="dcterms:W3CDTF">2020-12-02T08:19:00Z</dcterms:created>
  <dcterms:modified xsi:type="dcterms:W3CDTF">2020-12-02T09:00:00Z</dcterms:modified>
</cp:coreProperties>
</file>